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06" w:rsidRPr="00092208" w:rsidRDefault="00057F26">
      <w:pPr>
        <w:spacing w:before="2268"/>
        <w:jc w:val="center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  <w:sz w:val="32"/>
        </w:rPr>
        <w:t>CENTRUM VOĽNÉHO ČASU</w:t>
      </w:r>
      <w:r w:rsidRPr="00092208">
        <w:rPr>
          <w:rFonts w:asciiTheme="majorHAnsi" w:hAnsiTheme="majorHAnsi" w:cstheme="majorHAnsi"/>
          <w:b/>
          <w:sz w:val="32"/>
        </w:rPr>
        <w:br/>
        <w:t>ROVŇANOVA 7, ZLATÉ MORAVCE</w:t>
      </w:r>
    </w:p>
    <w:p w:rsidR="001E1206" w:rsidRPr="00092208" w:rsidRDefault="00057F26">
      <w:pPr>
        <w:spacing w:before="1417"/>
        <w:jc w:val="center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  <w:sz w:val="48"/>
        </w:rPr>
        <w:t>VÝCHOVNÝ PROGRAM</w:t>
      </w:r>
    </w:p>
    <w:p w:rsidR="00092208" w:rsidRPr="00092208" w:rsidRDefault="00057F26" w:rsidP="00092208">
      <w:pPr>
        <w:jc w:val="center"/>
        <w:rPr>
          <w:rFonts w:asciiTheme="majorHAnsi" w:hAnsiTheme="majorHAnsi" w:cstheme="majorHAnsi"/>
        </w:rPr>
      </w:pPr>
      <w:proofErr w:type="gramStart"/>
      <w:r w:rsidRPr="00092208">
        <w:rPr>
          <w:rFonts w:asciiTheme="majorHAnsi" w:hAnsiTheme="majorHAnsi" w:cstheme="majorHAnsi"/>
          <w:b/>
          <w:sz w:val="30"/>
        </w:rPr>
        <w:t>na</w:t>
      </w:r>
      <w:proofErr w:type="gramEnd"/>
      <w:r w:rsidRPr="00092208">
        <w:rPr>
          <w:rFonts w:asciiTheme="majorHAnsi" w:hAnsiTheme="majorHAnsi" w:cstheme="majorHAnsi"/>
          <w:b/>
          <w:sz w:val="30"/>
        </w:rPr>
        <w:t xml:space="preserve"> školský rok 2026/2027</w:t>
      </w: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i/>
          <w:noProof/>
          <w:sz w:val="20"/>
          <w:lang w:val="sk-SK" w:eastAsia="sk-SK"/>
        </w:rPr>
        <w:drawing>
          <wp:inline distT="0" distB="0" distL="0" distR="0">
            <wp:extent cx="2583180" cy="2583180"/>
            <wp:effectExtent l="19050" t="0" r="7620" b="0"/>
            <wp:docPr id="1" name="Obrázok 0" descr="logo CV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VČ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067" cy="25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</w:p>
    <w:p w:rsidR="00092208" w:rsidRPr="00092208" w:rsidRDefault="00092208" w:rsidP="00092208">
      <w:pPr>
        <w:jc w:val="center"/>
        <w:rPr>
          <w:rFonts w:asciiTheme="majorHAnsi" w:hAnsiTheme="majorHAnsi" w:cstheme="majorHAnsi"/>
        </w:rPr>
      </w:pPr>
    </w:p>
    <w:p w:rsidR="001E1206" w:rsidRPr="00092208" w:rsidRDefault="00057F26" w:rsidP="00092208">
      <w:pPr>
        <w:jc w:val="center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Zlaté Moravce, 2026</w:t>
      </w:r>
    </w:p>
    <w:p w:rsidR="001E1206" w:rsidRPr="00092208" w:rsidRDefault="00057F26">
      <w:pPr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br w:type="page"/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IDENTIFIKAČNÉ ÚDAJE</w:t>
      </w:r>
    </w:p>
    <w:tbl>
      <w:tblPr>
        <w:tblStyle w:val="Mriekatabuky"/>
        <w:tblW w:w="0" w:type="auto"/>
        <w:jc w:val="center"/>
        <w:tblLook w:val="04A0"/>
      </w:tblPr>
      <w:tblGrid>
        <w:gridCol w:w="4844"/>
        <w:gridCol w:w="4844"/>
      </w:tblGrid>
      <w:tr w:rsidR="001E1206" w:rsidRPr="00B23B4E">
        <w:trPr>
          <w:jc w:val="center"/>
        </w:trPr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  <w:b/>
              </w:rPr>
              <w:t>Názov školského zariadenia</w:t>
            </w:r>
          </w:p>
        </w:tc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>Centrum voľného času</w:t>
            </w:r>
          </w:p>
        </w:tc>
      </w:tr>
      <w:tr w:rsidR="001E1206" w:rsidRPr="00B23B4E">
        <w:trPr>
          <w:jc w:val="center"/>
        </w:trPr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  <w:b/>
              </w:rPr>
              <w:t>Adresa</w:t>
            </w:r>
          </w:p>
        </w:tc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>Rovňanova 7, Zlaté Moravce</w:t>
            </w:r>
          </w:p>
        </w:tc>
      </w:tr>
      <w:tr w:rsidR="001E1206" w:rsidRPr="00B23B4E">
        <w:trPr>
          <w:jc w:val="center"/>
        </w:trPr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  <w:b/>
              </w:rPr>
              <w:t>Zriaďovateľ</w:t>
            </w:r>
          </w:p>
        </w:tc>
        <w:tc>
          <w:tcPr>
            <w:tcW w:w="4844" w:type="dxa"/>
            <w:vAlign w:val="center"/>
          </w:tcPr>
          <w:p w:rsidR="001E1206" w:rsidRPr="00B23B4E" w:rsidRDefault="00092208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>M</w:t>
            </w:r>
            <w:r w:rsidR="00057F26" w:rsidRPr="00B23B4E">
              <w:rPr>
                <w:rFonts w:asciiTheme="majorHAnsi" w:hAnsiTheme="majorHAnsi" w:cstheme="majorHAnsi"/>
              </w:rPr>
              <w:t>esto Zlaté Moravce</w:t>
            </w:r>
          </w:p>
        </w:tc>
      </w:tr>
      <w:tr w:rsidR="001E1206" w:rsidRPr="00B23B4E">
        <w:trPr>
          <w:jc w:val="center"/>
        </w:trPr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  <w:b/>
              </w:rPr>
              <w:t>Názov dokumentu</w:t>
            </w:r>
          </w:p>
        </w:tc>
        <w:tc>
          <w:tcPr>
            <w:tcW w:w="4844" w:type="dxa"/>
            <w:vAlign w:val="center"/>
          </w:tcPr>
          <w:p w:rsidR="00092208" w:rsidRPr="00B23B4E" w:rsidRDefault="00092208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 xml:space="preserve">Výchovný program </w:t>
            </w:r>
          </w:p>
          <w:p w:rsidR="001E1206" w:rsidRPr="00B23B4E" w:rsidRDefault="00B23B4E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>Centra</w:t>
            </w:r>
            <w:r w:rsidR="00057F26" w:rsidRPr="00B23B4E">
              <w:rPr>
                <w:rFonts w:asciiTheme="majorHAnsi" w:hAnsiTheme="majorHAnsi" w:cstheme="majorHAnsi"/>
              </w:rPr>
              <w:t xml:space="preserve"> voľného času na školský rok 2026/2027</w:t>
            </w:r>
          </w:p>
        </w:tc>
      </w:tr>
      <w:tr w:rsidR="001E1206" w:rsidRPr="00B23B4E">
        <w:trPr>
          <w:jc w:val="center"/>
        </w:trPr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  <w:b/>
              </w:rPr>
              <w:t>Obdobie platnosti</w:t>
            </w:r>
          </w:p>
        </w:tc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>školský rok 2026/2027</w:t>
            </w:r>
          </w:p>
        </w:tc>
      </w:tr>
      <w:tr w:rsidR="001E1206" w:rsidRPr="00B23B4E">
        <w:trPr>
          <w:jc w:val="center"/>
        </w:trPr>
        <w:tc>
          <w:tcPr>
            <w:tcW w:w="4844" w:type="dxa"/>
            <w:vAlign w:val="center"/>
          </w:tcPr>
          <w:p w:rsidR="001E1206" w:rsidRPr="00B23B4E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  <w:b/>
              </w:rPr>
              <w:t>Riaditeľ/riaditeľka</w:t>
            </w:r>
          </w:p>
        </w:tc>
        <w:tc>
          <w:tcPr>
            <w:tcW w:w="4844" w:type="dxa"/>
            <w:vAlign w:val="center"/>
          </w:tcPr>
          <w:p w:rsidR="001E1206" w:rsidRPr="00B23B4E" w:rsidRDefault="00092208">
            <w:pPr>
              <w:spacing w:after="0"/>
              <w:rPr>
                <w:rFonts w:asciiTheme="majorHAnsi" w:hAnsiTheme="majorHAnsi" w:cstheme="majorHAnsi"/>
              </w:rPr>
            </w:pPr>
            <w:r w:rsidRPr="00B23B4E">
              <w:rPr>
                <w:rFonts w:asciiTheme="majorHAnsi" w:hAnsiTheme="majorHAnsi" w:cstheme="majorHAnsi"/>
              </w:rPr>
              <w:t>Mgr. art. Simona Tonková</w:t>
            </w:r>
          </w:p>
        </w:tc>
      </w:tr>
      <w:tr w:rsidR="00092208" w:rsidRPr="00B23B4E" w:rsidTr="00057F26">
        <w:trPr>
          <w:jc w:val="center"/>
        </w:trPr>
        <w:tc>
          <w:tcPr>
            <w:tcW w:w="4844" w:type="dxa"/>
          </w:tcPr>
          <w:p w:rsidR="00092208" w:rsidRPr="00B23B4E" w:rsidRDefault="00092208" w:rsidP="000922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B23B4E">
              <w:rPr>
                <w:rFonts w:asciiTheme="majorHAnsi" w:hAnsiTheme="majorHAnsi" w:cstheme="majorHAnsi"/>
                <w:b/>
                <w:color w:val="000000"/>
              </w:rPr>
              <w:t>Webové sídlo</w:t>
            </w:r>
          </w:p>
        </w:tc>
        <w:tc>
          <w:tcPr>
            <w:tcW w:w="4844" w:type="dxa"/>
          </w:tcPr>
          <w:p w:rsidR="00092208" w:rsidRPr="00B23B4E" w:rsidRDefault="00092208" w:rsidP="000922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B23B4E">
              <w:rPr>
                <w:rFonts w:asciiTheme="majorHAnsi" w:hAnsiTheme="majorHAnsi" w:cstheme="majorHAnsi"/>
                <w:color w:val="000000"/>
              </w:rPr>
              <w:t>www.cvczlatemoravce.com</w:t>
            </w:r>
          </w:p>
        </w:tc>
      </w:tr>
      <w:tr w:rsidR="00092208" w:rsidRPr="00B23B4E" w:rsidTr="00057F26">
        <w:trPr>
          <w:jc w:val="center"/>
        </w:trPr>
        <w:tc>
          <w:tcPr>
            <w:tcW w:w="4844" w:type="dxa"/>
          </w:tcPr>
          <w:p w:rsidR="00092208" w:rsidRPr="00B23B4E" w:rsidRDefault="00092208" w:rsidP="000922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B23B4E">
              <w:rPr>
                <w:rFonts w:asciiTheme="majorHAnsi" w:hAnsiTheme="majorHAnsi" w:cstheme="majorHAnsi"/>
                <w:b/>
                <w:color w:val="000000"/>
              </w:rPr>
              <w:t>E-mail</w:t>
            </w:r>
          </w:p>
        </w:tc>
        <w:tc>
          <w:tcPr>
            <w:tcW w:w="4844" w:type="dxa"/>
          </w:tcPr>
          <w:p w:rsidR="00092208" w:rsidRPr="00B23B4E" w:rsidRDefault="00092208" w:rsidP="000922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B23B4E">
              <w:rPr>
                <w:rFonts w:asciiTheme="majorHAnsi" w:hAnsiTheme="majorHAnsi" w:cstheme="majorHAnsi"/>
                <w:color w:val="000000"/>
              </w:rPr>
              <w:t>cvczmsk@gmail.com</w:t>
            </w:r>
          </w:p>
        </w:tc>
      </w:tr>
      <w:tr w:rsidR="00092208" w:rsidRPr="00B23B4E" w:rsidTr="00057F26">
        <w:trPr>
          <w:jc w:val="center"/>
        </w:trPr>
        <w:tc>
          <w:tcPr>
            <w:tcW w:w="4844" w:type="dxa"/>
          </w:tcPr>
          <w:p w:rsidR="00092208" w:rsidRPr="00B23B4E" w:rsidRDefault="00092208" w:rsidP="000922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B23B4E">
              <w:rPr>
                <w:rFonts w:asciiTheme="majorHAnsi" w:hAnsiTheme="majorHAnsi" w:cstheme="majorHAnsi"/>
                <w:b/>
                <w:color w:val="000000"/>
              </w:rPr>
              <w:t>Telefón</w:t>
            </w:r>
          </w:p>
        </w:tc>
        <w:tc>
          <w:tcPr>
            <w:tcW w:w="4844" w:type="dxa"/>
          </w:tcPr>
          <w:p w:rsidR="00092208" w:rsidRPr="00B23B4E" w:rsidRDefault="00092208" w:rsidP="000922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B23B4E">
              <w:rPr>
                <w:rFonts w:asciiTheme="majorHAnsi" w:hAnsiTheme="majorHAnsi" w:cstheme="majorHAnsi"/>
                <w:color w:val="000000"/>
              </w:rPr>
              <w:t>037/6321184</w:t>
            </w:r>
          </w:p>
        </w:tc>
      </w:tr>
    </w:tbl>
    <w:p w:rsidR="001E1206" w:rsidRPr="00B23B4E" w:rsidRDefault="001E1206">
      <w:pPr>
        <w:rPr>
          <w:rFonts w:asciiTheme="majorHAnsi" w:hAnsiTheme="majorHAnsi" w:cstheme="majorHAnsi"/>
        </w:rPr>
      </w:pPr>
    </w:p>
    <w:p w:rsidR="00057F26" w:rsidRPr="00B23B4E" w:rsidRDefault="00057F26">
      <w:pPr>
        <w:rPr>
          <w:rFonts w:asciiTheme="majorHAnsi" w:hAnsiTheme="majorHAnsi" w:cstheme="majorHAnsi"/>
        </w:rPr>
      </w:pPr>
    </w:p>
    <w:p w:rsidR="00057F26" w:rsidRPr="00B23B4E" w:rsidRDefault="00057F26">
      <w:pPr>
        <w:rPr>
          <w:rFonts w:asciiTheme="majorHAnsi" w:hAnsiTheme="majorHAnsi" w:cstheme="majorHAnsi"/>
        </w:rPr>
      </w:pPr>
    </w:p>
    <w:p w:rsidR="00057F26" w:rsidRPr="00B23B4E" w:rsidRDefault="00057F26" w:rsidP="00057F26">
      <w:pPr>
        <w:rPr>
          <w:rFonts w:asciiTheme="majorHAnsi" w:hAnsiTheme="majorHAnsi" w:cstheme="majorHAnsi"/>
        </w:rPr>
      </w:pPr>
      <w:r w:rsidRPr="00B23B4E">
        <w:rPr>
          <w:rFonts w:asciiTheme="majorHAnsi" w:hAnsiTheme="majorHAnsi" w:cstheme="majorHAnsi"/>
        </w:rPr>
        <w:t>Výchovný program Centra voľného času, Rovňanova 7, Zlaté Moravce, je vypracovaný v súlade s platnými právnymi predpismi upravujúcimi oblasť výchovy a vzdelávania, najmä:</w:t>
      </w:r>
    </w:p>
    <w:p w:rsidR="00057F26" w:rsidRPr="00B23B4E" w:rsidRDefault="00057F26" w:rsidP="00057F26">
      <w:pPr>
        <w:pStyle w:val="Odsekzoznamu"/>
        <w:numPr>
          <w:ilvl w:val="0"/>
          <w:numId w:val="10"/>
        </w:numPr>
        <w:rPr>
          <w:rFonts w:asciiTheme="majorHAnsi" w:hAnsiTheme="majorHAnsi" w:cstheme="majorHAnsi"/>
        </w:rPr>
      </w:pPr>
      <w:r w:rsidRPr="00B23B4E">
        <w:rPr>
          <w:rFonts w:asciiTheme="majorHAnsi" w:hAnsiTheme="majorHAnsi" w:cstheme="majorHAnsi"/>
        </w:rPr>
        <w:t>zákonom č. 245/2008 Z. z. o výchove a vzdelávaní (školský zákon) a o zmene a doplnení niektorých zákonov v znení neskorších predpisov,</w:t>
      </w:r>
    </w:p>
    <w:p w:rsidR="00057F26" w:rsidRPr="00B23B4E" w:rsidRDefault="00057F26" w:rsidP="00057F26">
      <w:pPr>
        <w:pStyle w:val="Odsekzoznamu"/>
        <w:numPr>
          <w:ilvl w:val="0"/>
          <w:numId w:val="10"/>
        </w:numPr>
        <w:rPr>
          <w:rFonts w:asciiTheme="majorHAnsi" w:hAnsiTheme="majorHAnsi" w:cstheme="majorHAnsi"/>
        </w:rPr>
      </w:pPr>
      <w:r w:rsidRPr="00B23B4E">
        <w:rPr>
          <w:rFonts w:asciiTheme="majorHAnsi" w:hAnsiTheme="majorHAnsi" w:cstheme="majorHAnsi"/>
        </w:rPr>
        <w:t>zákonom č. 321/2025 Z. z. o školskej správe a o zmene a doplnení niektorých zákonov v znení neskorších predpisov,</w:t>
      </w:r>
    </w:p>
    <w:p w:rsidR="00057F26" w:rsidRPr="00B23B4E" w:rsidRDefault="00057F26" w:rsidP="00057F26">
      <w:pPr>
        <w:pStyle w:val="Odsekzoznamu"/>
        <w:numPr>
          <w:ilvl w:val="0"/>
          <w:numId w:val="10"/>
        </w:numPr>
        <w:rPr>
          <w:rFonts w:asciiTheme="majorHAnsi" w:hAnsiTheme="majorHAnsi" w:cstheme="majorHAnsi"/>
        </w:rPr>
      </w:pPr>
      <w:r w:rsidRPr="00B23B4E">
        <w:rPr>
          <w:rFonts w:asciiTheme="majorHAnsi" w:hAnsiTheme="majorHAnsi" w:cstheme="majorHAnsi"/>
        </w:rPr>
        <w:t xml:space="preserve">Štátnym výchovným programom pre centrum voľného času, vypracovaným Národným inštitútom vzdelávania a mládeže a schváleným Ministerstvom školstva, vedy, výskumu a športu Slovenskej republiky dňa 18. 11. 2022 pod číslom 2022/20417:4-A2140 s platnosťou </w:t>
      </w:r>
      <w:proofErr w:type="gramStart"/>
      <w:r w:rsidRPr="00B23B4E">
        <w:rPr>
          <w:rFonts w:asciiTheme="majorHAnsi" w:hAnsiTheme="majorHAnsi" w:cstheme="majorHAnsi"/>
        </w:rPr>
        <w:t>od</w:t>
      </w:r>
      <w:proofErr w:type="gramEnd"/>
      <w:r w:rsidRPr="00B23B4E">
        <w:rPr>
          <w:rFonts w:asciiTheme="majorHAnsi" w:hAnsiTheme="majorHAnsi" w:cstheme="majorHAnsi"/>
        </w:rPr>
        <w:t xml:space="preserve"> 1. septembra 2023,</w:t>
      </w:r>
    </w:p>
    <w:p w:rsidR="001E1206" w:rsidRPr="00057F26" w:rsidRDefault="00057F26" w:rsidP="00057F26">
      <w:pPr>
        <w:pStyle w:val="Odsekzoznamu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proofErr w:type="gramStart"/>
      <w:r w:rsidRPr="00B23B4E">
        <w:rPr>
          <w:rFonts w:asciiTheme="majorHAnsi" w:hAnsiTheme="majorHAnsi" w:cstheme="majorHAnsi"/>
        </w:rPr>
        <w:t>ďalšími</w:t>
      </w:r>
      <w:proofErr w:type="gramEnd"/>
      <w:r w:rsidRPr="00B23B4E">
        <w:rPr>
          <w:rFonts w:asciiTheme="majorHAnsi" w:hAnsiTheme="majorHAnsi" w:cstheme="majorHAnsi"/>
        </w:rPr>
        <w:t xml:space="preserve"> všeobecne záväznými právnymi predpismi a internými predpismi, ktoré upravujú činnosť centra voľného času.</w:t>
      </w:r>
      <w:r w:rsidRPr="00057F26">
        <w:rPr>
          <w:rFonts w:asciiTheme="majorHAnsi" w:hAnsiTheme="majorHAnsi" w:cstheme="majorHAnsi"/>
        </w:rPr>
        <w:br w:type="page"/>
      </w:r>
    </w:p>
    <w:p w:rsidR="001E1206" w:rsidRPr="00B23B4E" w:rsidRDefault="00057F26" w:rsidP="00B23B4E">
      <w:pPr>
        <w:pStyle w:val="Nadpis1"/>
        <w:spacing w:before="0"/>
        <w:rPr>
          <w:rFonts w:cstheme="majorHAnsi"/>
          <w:szCs w:val="30"/>
        </w:rPr>
      </w:pPr>
      <w:r w:rsidRPr="00B23B4E">
        <w:rPr>
          <w:rFonts w:cstheme="majorHAnsi"/>
          <w:szCs w:val="30"/>
        </w:rPr>
        <w:lastRenderedPageBreak/>
        <w:t>OBSAH</w:t>
      </w:r>
    </w:p>
    <w:p w:rsidR="00057F26" w:rsidRPr="00B23B4E" w:rsidRDefault="00057F26" w:rsidP="00B23B4E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:rsidR="00057F26" w:rsidRPr="00B23B4E" w:rsidRDefault="00057F26" w:rsidP="00B23B4E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:rsidR="00057F26" w:rsidRPr="00B23B4E" w:rsidRDefault="00057F26" w:rsidP="00B23B4E">
      <w:pPr>
        <w:spacing w:after="0"/>
        <w:rPr>
          <w:rFonts w:asciiTheme="majorHAnsi" w:hAnsiTheme="majorHAnsi" w:cstheme="majorHAnsi"/>
          <w:b/>
        </w:rPr>
      </w:pPr>
      <w:r w:rsidRPr="00B23B4E">
        <w:rPr>
          <w:rFonts w:asciiTheme="majorHAnsi" w:hAnsiTheme="majorHAnsi" w:cstheme="majorHAnsi"/>
          <w:b/>
        </w:rPr>
        <w:t>1. ÚVOD</w:t>
      </w:r>
    </w:p>
    <w:p w:rsidR="00B23B4E" w:rsidRPr="00B23B4E" w:rsidRDefault="00057F26" w:rsidP="00B23B4E">
      <w:pPr>
        <w:spacing w:after="0"/>
        <w:rPr>
          <w:rFonts w:asciiTheme="majorHAnsi" w:hAnsiTheme="majorHAnsi" w:cstheme="majorHAnsi"/>
          <w:b/>
        </w:rPr>
      </w:pPr>
      <w:r w:rsidRPr="00B23B4E">
        <w:rPr>
          <w:rFonts w:asciiTheme="majorHAnsi" w:hAnsiTheme="majorHAnsi" w:cstheme="majorHAnsi"/>
          <w:b/>
        </w:rPr>
        <w:t xml:space="preserve">2. CHARAKTERISTIKA CENTRA VOĽNÉHO ČASU 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3. POSLANIE A CIELE VÝCHOVY A VZDELÁVANIA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4. FORMY A OBSAH VÝCHOVY A VZDELÁVANIA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5. VÝCHOVNÝ JAZYK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6. TEMATICKÉ OBLASTI VÝCHOVY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7. PERSONÁLNE ZABEZPEČENIE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8. PODMIENKY NA ZAISTENIE BEZPEČNOSTI A OCHRANY ZDRAVIA PRI VÝCHOVE A VZDELÁVANÍ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9. VNÚTORNÝ SYSTÉM KONTROLY A HODNOTENIA DETÍ A ÚČASTNÍKOV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10. VNÚTORNÝ SYSTÉM KONTROLY A HODNOTENIA ZAMESTNANCOV A CVČ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11. POŽIADAVKY NA KONTINUÁLNE VZDELÁVANIE PEDAGOGICKÝCH ZAMESTNANCOV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12. PRIESTORY A MATERIÁLNO-TECHNICKÉ VYBAVENIE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13. PLÁNOVANIE, REALIZÁCIA A VYHODNOCOVANIE PROGRAMU</w:t>
      </w:r>
    </w:p>
    <w:p w:rsidR="00B23B4E" w:rsidRPr="00B23B4E" w:rsidRDefault="00B23B4E" w:rsidP="00B23B4E">
      <w:pPr>
        <w:pStyle w:val="Nadpis1"/>
        <w:spacing w:before="0"/>
        <w:rPr>
          <w:rFonts w:cstheme="majorHAnsi"/>
          <w:sz w:val="22"/>
          <w:szCs w:val="22"/>
        </w:rPr>
      </w:pPr>
      <w:r w:rsidRPr="00B23B4E">
        <w:rPr>
          <w:rFonts w:cstheme="majorHAnsi"/>
          <w:sz w:val="22"/>
          <w:szCs w:val="22"/>
        </w:rPr>
        <w:t>14. ZÁVEREČNÉ USTANOVENIA</w:t>
      </w:r>
    </w:p>
    <w:p w:rsidR="00B23B4E" w:rsidRPr="00B23B4E" w:rsidRDefault="00B23B4E" w:rsidP="00B23B4E">
      <w:pPr>
        <w:spacing w:after="0"/>
        <w:rPr>
          <w:rFonts w:asciiTheme="majorHAnsi" w:hAnsiTheme="majorHAnsi" w:cstheme="majorHAnsi"/>
        </w:rPr>
      </w:pPr>
    </w:p>
    <w:p w:rsidR="00057F26" w:rsidRPr="00B23B4E" w:rsidRDefault="00057F26" w:rsidP="00B23B4E">
      <w:pPr>
        <w:spacing w:after="0"/>
        <w:rPr>
          <w:rFonts w:asciiTheme="majorHAnsi" w:hAnsiTheme="majorHAnsi" w:cstheme="majorHAnsi"/>
        </w:rPr>
      </w:pPr>
      <w:r w:rsidRPr="00B23B4E">
        <w:rPr>
          <w:rFonts w:asciiTheme="majorHAnsi" w:hAnsiTheme="majorHAnsi" w:cstheme="majorHAnsi"/>
        </w:rPr>
        <w:t>PRÍLOHY – PRACOVNÉ A ORGANIZAČNÉ NÁLEŽITOSTI</w:t>
      </w:r>
    </w:p>
    <w:p w:rsidR="00057F26" w:rsidRPr="00092208" w:rsidRDefault="00057F26" w:rsidP="00057F26">
      <w:pPr>
        <w:rPr>
          <w:rFonts w:asciiTheme="majorHAnsi" w:hAnsiTheme="majorHAnsi" w:cstheme="majorHAnsi"/>
        </w:rPr>
      </w:pPr>
    </w:p>
    <w:p w:rsidR="00057F26" w:rsidRPr="00057F26" w:rsidRDefault="00057F26" w:rsidP="00057F26"/>
    <w:p w:rsidR="00057F26" w:rsidRPr="00057F26" w:rsidRDefault="00057F26" w:rsidP="00057F26"/>
    <w:p w:rsidR="001E1206" w:rsidRPr="00092208" w:rsidRDefault="00057F26">
      <w:pPr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br w:type="page"/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1. ÚVOD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Centra voľného času, Rovňanova 7, Zlaté Moravce, na školský rok 2026/2027 je základným dokumentom, podľa ktorého sa uskutočňuje výchovno-vzdelávacia, záujmová a rekreačná činnosť centra voľného času.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vychádza zo Štátneho výchovného programu pre centrá voľného času, ktorý predstavuje základný rámec a východisko pre tvorbu vlastného výchovného programu centra voľného času. Pri jeho tvorbe sa prihliada na špecifické podmienky, možnosti, tradície, materiálne a personálne zabezpečenie CVČ, ako aj na potreby, záujmy a očakávania detí, mládeže a ďalších účastníkov voľnočasových aktivít.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je zameraný na vytváranie podmienok pre zmysluplné, aktívne a tvorivé využívanie voľného času. Prostredníctvom pravidelnej záujmovej činnosti, príležitostných podujatí a prázdninovej činnosti podporuje rozvoj záujmov, schopností, talentu, praktických zručností a osobnostných vlastností účastníkov.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Výchovno-vzdelávacia činnosť centra voľného času je realizovaná v súlade s princípmi dobrovoľnosti, rešpektovania individuálnych potrieb a možností účastníkov, inklúzie, spolupráce, bezpečnosti a rešpektovania práv dieťaťa.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na školský rok 2026/2027 zároveň vytvára priestor na prepájanie výchovy a vzdelávania s rodinou, školou a širšou komunitou a podporuje aktívne zapájanie detí a mládeže do života mesta a regiónu.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2. CHARAKTERISTIKA CENTRA VOĽNÉHO ČASU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Centrum voľného času, Rovňanova 7, Zlaté Moravce, je školské zariadenie, ktorého zriaďovateľom je mesto Zlaté Moravce. Svojou činnosťou vytvára podmienky na zmysluplné a aktívne využívanie voľného času detí, mládeže a ďalších účastníkov a poskytuje im priestor na rozvoj záujmov, schopností, talentu a osobnostných kompetencií.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Centrum voľného času zabezpečuje výchovno-vzdelávaciu, záujmovú, rekreačnú, kultúrno-spoločenskú a športovú činnosť počas školského roka a školských prázdnin. Činnosť centra je orientovaná na rozvoj pohybových, športových, umeleckých, jazykových, sociálnych a osobnostných kompetencií účastníkov.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Významnou súčasťou činnosti CVČ je vytváranie príležitostí na pravidelnú záujmovú činnosť, príležitostné podujatia, súťaže, verejné prezentácie a prázdninové aktivity. Členovia záujmových útvarov majú možnosť rozvíjať svoje schopnosti a talent, prezentovať výsledky svojej činnosti a podľa svojich možností reprezentovať Centrum voľného času a mesto Zlaté Moravce na športových, tanečných a ďalších podujatiach.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2.1 Priestorové podmienky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 xml:space="preserve">CVČ sídli v </w:t>
      </w:r>
      <w:r w:rsidRPr="00B23B4E">
        <w:rPr>
          <w:rFonts w:asciiTheme="majorHAnsi" w:hAnsiTheme="majorHAnsi" w:cstheme="majorHAnsi"/>
          <w:lang w:val="sk-SK"/>
        </w:rPr>
        <w:t>budove</w:t>
      </w:r>
      <w:r w:rsidRPr="00092208">
        <w:rPr>
          <w:rFonts w:asciiTheme="majorHAnsi" w:hAnsiTheme="majorHAnsi" w:cstheme="majorHAnsi"/>
        </w:rPr>
        <w:t xml:space="preserve"> bývalej materskej školy na Rovňanovej ulici č. 7 v Zlatých Moravciach, ktorá sa na účely činnosti centra využíva od septembra 2001. Ide o jednopodlažný objekt s priestormi prispôsobenými jednotlivým oblastiam činnosti.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priestory určené na realizáciu tanečných aktivít vrátane break dance;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miestnosť na výučbu anglického jazyka;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priestory pre stolný tenis a džudo;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lastRenderedPageBreak/>
        <w:t xml:space="preserve">• </w:t>
      </w:r>
      <w:r w:rsidRPr="00092208">
        <w:rPr>
          <w:rFonts w:asciiTheme="majorHAnsi" w:hAnsiTheme="majorHAnsi" w:cstheme="majorHAnsi"/>
        </w:rPr>
        <w:t>administratívne a hospodárske priestory;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multifunkčné asfaltové ihrisko;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stolnotenisová hala.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Materiálno-technické vybavenie CVČ je priebežne dopĺňané a modernizované podľa možností zariadenia a potrieb jednotlivých záujmových útvarov. Cieľom je vytvárať bezpečné, funkčné, podnetné a primerane estetické prostredie, ktoré umožňuje kvalitnú realizáciu výchovno-vzdelávacej, záujmovej, príležitostnej a prázdninovej činnosti.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2.2 Charakteristika účastníkov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Členmi záujmových útvarov CVČ sú najmä deti a mládež, pričom centrum vytvára priestor aj pre ďalších účastníkov voľnočasových aktivít. Účasť na činnosti je založená na dobrovoľnom prejavení záujmu a rešpektuje individuálne možnosti, potreby a záujmy účastníkov.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2.3 Spolupráca s rodičmi, školami a komunitou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Dôležitou súčasťou činnosti CVČ je spolupráca s rodičmi, školami, organizáciami a ďalšími subjektmi pôsobiacimi v meste Zlaté Moravce a v regióne.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CVČ spolupracuje s Obči</w:t>
      </w:r>
      <w:r w:rsidR="009B0AC5">
        <w:rPr>
          <w:rFonts w:asciiTheme="majorHAnsi" w:hAnsiTheme="majorHAnsi" w:cstheme="majorHAnsi"/>
        </w:rPr>
        <w:t>anskym združením SRRZ-RZ pri Centre voľného času</w:t>
      </w:r>
      <w:r w:rsidRPr="00092208">
        <w:rPr>
          <w:rFonts w:asciiTheme="majorHAnsi" w:hAnsiTheme="majorHAnsi" w:cstheme="majorHAnsi"/>
        </w:rPr>
        <w:t xml:space="preserve"> Spektrum, ktoré sa podieľa na organizovaní podujatí a podľa možností prispieva k zabezpečovaniu materiálno-technických potrieb záujmových útvarov. Spolupráca s rodičovským združením vytvára priestor aj na organizovanie kultúrno-spoločenských, športových a prázdninových aktivít pre deti a mládež.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 xml:space="preserve">V oblasti športu CVČ spolupracuje s príslušnými športovými organizáciami, mestom Zlaté Moravce a ďalšími partnermi. V oblasti kultúrno-spoločenskej činnosti spolupracuje so </w:t>
      </w:r>
      <w:r w:rsidR="009E077E">
        <w:rPr>
          <w:rFonts w:asciiTheme="majorHAnsi" w:hAnsiTheme="majorHAnsi" w:cstheme="majorHAnsi"/>
        </w:rPr>
        <w:t xml:space="preserve">zriaďovateľom, </w:t>
      </w:r>
      <w:r w:rsidR="009B0AC5">
        <w:rPr>
          <w:rFonts w:asciiTheme="majorHAnsi" w:hAnsiTheme="majorHAnsi" w:cstheme="majorHAnsi"/>
        </w:rPr>
        <w:t xml:space="preserve">základnými a materskými </w:t>
      </w:r>
      <w:r w:rsidRPr="00092208">
        <w:rPr>
          <w:rFonts w:asciiTheme="majorHAnsi" w:hAnsiTheme="majorHAnsi" w:cstheme="majorHAnsi"/>
        </w:rPr>
        <w:t xml:space="preserve">školami, </w:t>
      </w:r>
      <w:r w:rsidR="009B0AC5">
        <w:rPr>
          <w:rFonts w:asciiTheme="majorHAnsi" w:hAnsiTheme="majorHAnsi" w:cstheme="majorHAnsi"/>
        </w:rPr>
        <w:t xml:space="preserve">školskými jedálňami, </w:t>
      </w:r>
      <w:r w:rsidRPr="00092208">
        <w:rPr>
          <w:rFonts w:asciiTheme="majorHAnsi" w:hAnsiTheme="majorHAnsi" w:cstheme="majorHAnsi"/>
        </w:rPr>
        <w:t>základnou umel</w:t>
      </w:r>
      <w:r w:rsidR="009E077E">
        <w:rPr>
          <w:rFonts w:asciiTheme="majorHAnsi" w:hAnsiTheme="majorHAnsi" w:cstheme="majorHAnsi"/>
        </w:rPr>
        <w:t>eckou školou</w:t>
      </w:r>
      <w:r w:rsidRPr="00092208">
        <w:rPr>
          <w:rFonts w:asciiTheme="majorHAnsi" w:hAnsiTheme="majorHAnsi" w:cstheme="majorHAnsi"/>
        </w:rPr>
        <w:t>, Mestským strediskom kultúry a športu a ďalšími organizáciami.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Spolupráca je zameraná najmä na realizáciu spoločných programov a podujatí, vzájomnú podporu pri organizovaní športových, kultúrnych a spoločenských aktivít, získavanie spolupracovníkov a vytváranie nových príležitostí na aktívne zapájanie detí a mládeže do života komunity.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3. POSLANIE A CIELE VÝCHOVY A VZDELÁVANIA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3.1 Poslanie centra voľného času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Poslaním Centra voľného času je aktívne a cieľavedome pôsobiť na deti a mládež v období detstva, dospievania a rannej dospelosti, podporovať rozvoj ich charakterových vlastností, postojov, praktických zručností a vedomostí a vytvárať podmienky na kvalitné a zmysluplné využívanie voľného času.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CVČ prostredníctvom svojich aktivít podporuje rozvoj osobnosti účastníkov, ich sebavyjadrenie a sebarealizáciu, objavovanie a rozvíjanie talentu a vytváranie pozitívnych vzťahov v skupine. Súčasťou poslania CVČ je aj preventívne pôsobenie proti sociálno-patologickým javom a podpora zdravého životného štýlu.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Činnosť CVČ sa uskutočňuje v úzkej spolupráci s rodinou, školou a širšou komunitou a vychádza z princípu dobrovoľnosti, rešpektovania individuálnych potrieb a možností každého účastníka.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lastRenderedPageBreak/>
        <w:t>3.2 Hlavný cieľ výchovy a vzdelávania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Hlavným cieľom výchovy a vzdelávania v Centre voľného času, Rovňanova 7, Zlaté Moravce, je vytvárať podmienky na komplexný rozvoj osobnosti detí, mládeže a ďalších účastníkov prostredníctvom zmysluplného, aktívneho a tvorivého využívania voľného času.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CVČ sa zameriava na rozvoj fyzickej, psychickej, sociálnej a osobnostnej stránky účastníkov, na podporu ich záujmov a talentu a na získavanie vedomostí, praktických zručností, pozitívnych postojov a návykov využiteľných v každodennom živote.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3.3 Vlastné ciele CVČ na školský rok 2026/2027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vytvárať širokú a primeranú ponuku pravidelnej, príležitostnej a prázdninovej záujmovej činnosti podľa potrieb a záujmov účastníkov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aktívne a zmysluplné využívanie voľného času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pohybové schopnosti, fyzickú zdatnosť a pozitívny vzťah k pohybovým a športovým aktivitám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tanečné, umelecké a tvorivé schopnosti a podporovať objavovanie a rozvoj talentu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jazykové a komunikačné kompetencie prostredníctvom praktického využívania anglického jazyka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účastníkov k sebadisciplíne, vytrvalosti, zodpovednosti a samostatnosti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schopnosť prekonávať prekážky, zvládať úspech aj neúspech a prijímať primeranú spätnú väzbu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komunikačné a sociálne zručnosti a schopnosť spolupracovať v skupine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účastníkov k rešpektovaniu pravidiel, druhých ľudí a zásad fair play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sebadôveru a schopnosť prezentovať vlastné schopnosti a výsledky práce pred ostatnými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vytvárať príležitosti na účasť v súťažiach, vystúpeniach, verejných prezentáciách a ďalších podujatiach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pozitívny vzťah k mestu, komunite a spoločenskému životu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vytvárať bezpečné, podnetné a inkluzívne prostredie pre voľnočasové aktivity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prostredníctvom zmysluplných voľnočasových aktivít prispievať k prevencii sociálno-patologických javov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spoluprácu s rodinou, školami, organizáciami a ďalšími partnermi v prospech detí a mládeže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priebežne skvalitňovať podmienky na výchovno-vzdelávaciu činnosť a podľa možností modernizovať materiálno-technické vybavenie CVČ</w:t>
      </w:r>
    </w:p>
    <w:p w:rsidR="00EA52D9" w:rsidRDefault="00EA52D9">
      <w:pPr>
        <w:pStyle w:val="Nadpis1"/>
        <w:rPr>
          <w:rFonts w:cstheme="majorHAnsi"/>
        </w:rPr>
      </w:pP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4. FORMY A OBSAH VÝCHOVY A VZDELÁVANIA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 xml:space="preserve">Výchovno-vzdelávacia činnosť v Centre voľného času, Rovňanova 7, Zlaté Moravce, sa v školskom roku 2026/2027 uskutočňuje dennou formou, spravidla v popoludňajších hodinách, počas víkendov a školských </w:t>
      </w:r>
      <w:r w:rsidRPr="00092208">
        <w:rPr>
          <w:rFonts w:asciiTheme="majorHAnsi" w:hAnsiTheme="majorHAnsi" w:cstheme="majorHAnsi"/>
        </w:rPr>
        <w:lastRenderedPageBreak/>
        <w:t>prázdnin. Činnosť centra vychádza zo záujmov, potrieb a možností účastníkov a je založená na dobrovoľnosti.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Výchova a vzdelávanie sa realizuje prostredníctvom pravidelnej záujmovej činnosti, príležitostnej záujmovej činnosti a prázdninovej a rekreačnej činnosti. Jednotlivé formy činnosti sa navzájom dopĺňajú a vytvárajú podmienky na rozvoj vedomostí, praktických zručností, talentu, osobnostných a sociálnych kompetencií účastníkov.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4.1 Pravidelná záujmová činnosť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Pravidelná záujmová činnosť tvorí významnú súčasť činnosti Centra voľného času. Uskutočňuje sa prostredníctvom záujmových útvarov, v ktorých majú deti, mládež a ďalší účastníci možnosť dlhodobo a systematicky rozvíjať svoje záujmy, schopnosti a talent.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 školskom roku 2026/2027 je pravidelná záujmová činnosť zameraná najmä na športové, pohybové, tanečné a jazykové aktivity.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záujmové útvary stolného tenisu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záujmové útvary džuda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záujmové útvary anglického jazyka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tanečné záujmové útvary zamerané na rôzne tanečné štýly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záujmový útvar break dance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Jednotlivé záujmové útvary vytvárajú priestor na pravidelnú a systematickú činnosť, pričom zohľadňujú vek, individuálne schopnosti, záujem a aktuálnu úroveň účastníkov.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4.1.1 Stolný tenis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Činnosť záujmového útvaru stolného tenisu je zameraná na rozvoj pohybových a športových zručností, koordinácie, postrehu, rýchlosti reakcie, koncentrácie a vytrvalosti.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Účastníci si osvojujú základné a pokročilé technické a taktické zručnosti stolného tenisu, učia sa dodržiavať pravidlá hry a zásady bezpečnosti. Súčasťou činnosti je aj príprava na športové súťaže a podpora schopnosti zvládať úspech aj neúspech.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Športová činnosť zároveň podporuje sebadisciplínu, zodpovednosť, rešpekt k súperovi a uplatňovanie princípov fair play.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4.1.2 Džudo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Záujmový útvar džuda je zameraný na všestranný rozvoj pohybových schopností, fyzickej zdatnosti a osobnostných vlastností účastníkov. Prostredníctvom pravidelného tréningu si účastníci osvojujú základné pohybové, technické a taktické zručnosti džuda primerané svojmu veku, fyzickým možnostiam a úrovni.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Súčasťou činnosti je rozvoj obratnosti, koordinácie, rovnováhy, rýchlosti, sily, vytrvalosti a pohybovej všestrannosti. Účastníci sa zároveň učia správnym pohybovým návykom, bezpečnému správaniu pri športovej činnosti a zásadám ochrany zdravia.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lastRenderedPageBreak/>
        <w:t>Dôležitou súčasťou výchovného pôsobenia džuda je rozvoj sebadisciplíny, sebaovládania, vytrvalosti, zodpovednosti a schopnosti sústrediť sa na splnenie úlohy. Účastníci sa učia rešpektovať trénera, svojich spoluhráčov a súperov, dodržiavať stanovené pravidlá a správať sa čestne a športovo.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Športová príprava zároveň vytvára príležitosti na prekonávanie vlastných možností, zvládanie náročnejších situácií a prijímanie úspechu aj neúspechu. Súťažná činnosť, ak je súčasťou programu, podporuje cieľavedomosť, vytrvalosť, zodpovednosť a uplatňovanie princípov fair play.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Džudo tak prispieva nielen k rozvoju fyzickej zdatnosti, ale aj k formovaniu pozitívnych osobnostných a sociálnych vlastností a k vytváraniu pozitívneho vzťahu k pohybovej aktivite a zdravému životnému štýlu.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4.1.3 Anglický jazyk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Záujmový útvar anglického jazyka vytvára podmienky na rozvoj jazykových a komunikačných kompetencií účastníkov prostredníctvom praktického a primeraného osvojovania cudzieho jazyka.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Činnosť je zameraná najmä na rozširovanie slovnej zásoby, rozvoj porozumenia, správnej výslovnosti, základných gramatických štruktúr a schopnosti dorozumieť sa v bežných komunikačných situáciách. Dôraz sa kladie na praktické využívanie anglického jazyka a na vytváranie situácií, v ktorých môžu účastníci jazyk aktívne používať.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Pri práci sa využívajú primerané hry, rozhovory, situačné aktivity, tvorivé úlohy a ďalšie metódy podporujúce prirodzené používanie cudzieho jazyka. Aktivity sú prispôsobované veku, individuálnej úrovni a potrebám účastníkov.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Záujmový útvar zároveň podporuje rozvoj komunikačnej istoty, aktívneho počúvania, spolupráce a schopnosti vyjadriť vlastné myšlienky. Pozitívnym a podnetným prostredím prispieva k vytváraniu pozitívneho vzťahu k učeniu sa cudzieho jazyka.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4.1.4 Tanečné záujmové útvary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Tanečné záujmové útvary vytvárajú priestor na rozvoj pohybových, rytmických, koordinačných a umeleckých schopností účastníkov. Prostredníctvom pravidelnej tanečnej činnosti si účastníci osvojujú základné a pokročilejšie prvky a techniky jednotlivých tanečných štýlov primerane svojmu veku, schopnostiam a úrovni.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Tanečná činnosť podporuje rozvoj koordinácie pohybu, rytmického cítenia, priestorovej orientácie, flexibility, pohybovej pamäti a celkovej pohybovej kultúry. Zároveň vytvára priestor na tvorivosť, estetické vnímanie, sebavyjadrenie a rozvoj individuálneho tanečného prejavu.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Dôležitou súčasťou činnosti je spoločná príprava tanečných choreografií, pri ktorej sa účastníci učia spolupracovať, rešpektovať ostatných členov skupiny, prijímať spätnú väzbu a zodpovedne pristupovať k spoločnému výsledku.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Tanečné vystúpenia, prezentácie a súťaže poskytujú účastníkom možnosť prezentovať svoje schopnosti pred publikom. Takéto skúsenosti podporujú sebadôveru, schopnosť verejného vystupovania, prekonávanie trémy a zvládanie úspechu aj neúspechu.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4.1.5 Break dance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Záujmový útvar break dance je zameraný na rozvoj pohybových, rytmických, koordinačných a tvorivých schopností účastníkov. Prostredníctvom pravidelného tréningu si účastníci osvojujú základné a postupne aj náročnejšie prvky a techniky break dance primerané ich veku, pohybovým schopnostiam a úrovni.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lastRenderedPageBreak/>
        <w:t>Činnosť podporuje rozvoj koordinácie, rovnováhy, flexibility, sily, obratnosti, priestorovej orientácie a pohybovej pamäti. Dôležitou súčasťou je aj rozvoj rytmického cítenia, tvorivosti a schopnosti vytvárať vlastný pohybový prejav.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Pravidelný tréning vedie účastníkov k sebadisciplíne, vytrvalosti, koncentrácii a schopnosti postupne prekonávať vlastné limity. Účastníci sa učia prijímať spätnú väzbu, pracovať na zlepšovaní svojho výkonu a rešpektovať rozdielnu úroveň a schopnosti ostatných.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Spoločná príprava vystúpení a prezentácií podporuje spoluprácu, vzájomný rešpekt a zodpovednosť za spoločný výsledok. Verejné vystupovanie zároveň prispieva k rozvoju sebadôvery, sebaprezentácie a schopnosti zvládať trémy a náročnejšie situácie.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4.2 Príležitostná záujmová činnosť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Príležitostná záujmová činnosť je významnou súčasťou výchovno-vzdelávacej činnosti CVČ. Predstavuje organizovanie a spoluorganizovanie jednorazových alebo príležitostne sa opakujúcich športových, tanečných, kultúrno-spoločenských, vzdelávacích a zážitkových podujatí.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tanečné workshopy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verejné tanečné prezentácie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vianočný večierok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tanečné súťaže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tanečná show – záverečná prezentácia účastníkov tanečných záujmových útvarov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športové súťaže v stolnom tenise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vyhodnotenie rebríčka hráčov stolného tenisu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ďalšie športové, tanečné, kultúrno-spoločenské a voľnočasové podujatia podľa aktuálnych potrieb a možností CVČ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4.2.1 Výchovno-vzdelávací význam príležitostnej činnosti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Príležitostná záujmová činnosť je zameraná na rozvoj osobnostných, sociálnych, komunikačných, pohybových a kultúrnych kompetencií účastníkov. Prostredníctvom rôznorodých aktivít vytvára príležitosti na získavanie nových skúseností, rozvoj talentu, sebavyjadrenie, spoluprácu a aktívne zapájanie sa do života CVČ a širšej komunity.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Tanečné workshopy poskytujú účastníkom možnosť oboznámiť sa s novými tanečnými štýlmi, technikami a formami pohybového vyjadrenia. Rozvíjajú pohybové, rytmické a koordinačné schopnosti, tvorivosť, estetické cítenie a sebavyjadrenie.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Verejné tanečné prezentácie a tanečná show vytvárajú príležitosť na prezentáciu výsledkov pravidelnej záujmovej činnosti a rozvoj sebadôvery, sebaprezentácie a komunikačných zručností.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Tanečné a športové súťaže podporujú cieľavedomosť, vytrvalosť, sebadisciplínu, rešpektovanie pravidiel a schopnosť zvládať úspech aj neúspech.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Vianočný večierok a ďalšie kultúrno-spoločenské podujatia vytvárajú priestor na neformálne stretávanie účastníkov, rozvoj komunikačných a sociálnych zručností a posilňovanie spolupatričnosti.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lastRenderedPageBreak/>
        <w:t>Účastníci sa podľa svojho veku a schopností môžu podieľať na príprave programu, organizácii a verejnej prezentácii, čím získavajú skúsenosti s tímovou prácou a zodpovednosťou.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Pri všetkých aktivitách CVČ vytvára bezpečné, rešpektujúce a podnetné prostredie s prihliadnutím na individuálne schopnosti, záujmy a možnosti účastníkov.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Príležitostná činnosť zároveň prispieva k prevencii sociálno-patologických javov tým, že ponúka deťom a mladým ľuďom kvalitné, aktívne a zmysluplné možnosti trávenia voľného času.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4.3 Prázdninová a rekreačná činnosť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Prázdninová a rekreačná činnosť je súčasťou výchovno-vzdelávacej činnosti CVČ. Jej cieľom je vytvárať pre deti a mládež počas školských prázdnin bezpečný, podnetný a zmysluplný priestor na aktívne trávenie voľného času, oddych, relaxáciu, získavanie nových skúseností a rozvoj osobnostných a sociálnych kompetencií.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 školskom roku 2026/2027 bude prázdninová činnosť realizovaná počas letných školských prázdnin formou troch turnusov denných táborov, z toho dva turnusy v mesiaci júl a jeden turnus v mesiaci august.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Program jednotlivých turnusov je zostavovaný s prihliadnutím na vek, záujmy, potreby a individuálne schopnosti účastníkov.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poznávacie výlety a exkurzie zamerané na spoznávanie prírodných, kultúrnych a historických krás Slovenska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návštevy zoologických záhrad a ďalších miest umožňujúcich pozorovanie a poznávanie zvierat a prírody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pobytové a pohybové aktivity v prírode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návštevy kina a divadelných predstavení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kultúrne a zážitkové programy, napríklad vystúpenia, divadelné predstavenia či kúzelnícke programy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športové, pohybové a rekreačné aktivity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tvorivé aktivity a spoločenské hry priamo v priestoroch CVČ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tímové a kolektívne aktivity podporujúce spoluprácu a komunikáciu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ďalšie aktivity podľa aktuálnej ponuky, možností a zamerania jednotlivých turnusov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Súčasťou zabezpečenia denného tábora je aj stravovanie účastníkov v školských jedálňach základných škôl v meste Zlaté Moravce podľa organizačných podmienok jednotlivých turnusov.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Program jednotlivých turnusov je zostavovaný tak, aby sa primerane striedali organizované, pohybové a poznávacie aktivity s oddychom a relaxáciou. Pri výbere aktivít sa prihliada na vek a individuálne potreby účastníkov, aktuálne poveternostné podmienky, bezpečnosť a organizačné možnosti CVČ.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4.3.1 Výchovno-vzdelávací význam prázdninovej a rekreačnej činnosti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Prázdninová a rekreačná činnosť podporuje všestranný rozvoj osobnosti dieťaťa a vytvára príležitosti na rozvoj jeho pohybových, sociálnych, komunikačných, tvorivých a praktických schopností.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Poznávacie výlety, exkurzie a návštevy prírodných a kultúrnych miest rozširujú vedomosti účastníkov, podporujú ich záujem o prírodu, kultúru a históriu Slovenska a vytvárajú priestor na učenie prostredníctvom vlastného zážitku a skúsenosti.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lastRenderedPageBreak/>
        <w:t>Tvorivé, spoločenské a tímové aktivity rozvíjajú fantáziu, tvorivosť, komunikáciu, spoluprácu, vzájomný rešpekt a schopnosť riešiť situácie v skupine. Pohybové a rekreačné aktivity podporujú pozitívny vzťah k pohybu, zdravému životnému štýlu a aktívnemu tráveniu voľného času.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Prázdninová činnosť zároveň vytvára priestor na získavanie nových zážitkov, skúseností a priateľstiev. Striedanie rôznorodých aktivít podporuje motiváciu účastníkov, ich samostatnosť, iniciatívu a schopnosť aktívne využívať voľný čas.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5. VÝCHOVNÝ JAZYK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Výchovným jazykom v Centre voľného času je štátny jazyk Slovenskej republiky – slovenský jazyk.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Výchovno-vzdelávacia činnosť prebieha v slovenskom jazyku. Pri aktivitách zameraných na anglický jazyk sa primerane uplatňuje anglický jazyk ako predmet a prostriedok praktickej komunikácie.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6. TEMATICKÉ OBLASTI VÝCHOVY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Ciele a obsah výchovy a vzdelávania v Centre voľného času, Rovňanova 7, Zlaté Moravce, vychádzajú zo Štátneho výchovného programu pre centrá voľného času. Výchovno-vzdelávacia činnosť CVČ sa realizuje v troch tematických oblastiach výchovy: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Oblasť vzdelávacia (enkulturačná/kultivujúca)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Oblasť spoločenská (socializačná)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Oblasť personalizačná (rozvoj charakteru/rozvoj osobnosti)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Tematické oblasti výchovy sa v činnosti CVČ navzájom prepájajú, prelínajú a dopĺňajú. Nie sú realizované ako samostatné a izolované časti, ale ich ciele sa napĺňajú prostredníctvom pravidelnej záujmovej činnosti, príležitostnej záujmovej činnosti, športových a kultúrno-spoločenských podujatí, súťažnej činnosti, tanečných prezentácií a prázdninovej a rekreačnej činnosti.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6.1 Oblasť vzdelávacia (enkulturačná/kultivujúca)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Hlavným cieľom vzdelávacej oblasti je získavanie, rozširovanie a upevňovanie vedomostí a praktických zručností v oblasti športu, tanca, umenia, kultúry, jazykového vzdelávania a ďalších oblastí podľa záujmu, potrieb a možností účastníkov.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 podmienkach CVČ sa realizuje najmä prostredníctvom stolného tenisu, džuda, anglického jazyka, tanečných záujmových útvarov a break dance, ako aj príležitostnej a prázdninovej činnosti.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6.1.1 Ciele vzdelávacej oblasti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upevňovať a rozširovať vedomosti a praktické zručnosti v oblasti športu, tanca, umenia, kultúry a jazykového vzdelávania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pohybové, koordinačné, rytmické a motorické schopnosti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osvojovať a zdokonaľovať športové, tanečné a pohybové techniky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komunikačné schopnosti a praktické využívanie anglického jazyka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objavovať a rozvíjať talent, nadanie a individuálne schopnosti účastníkov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lastRenderedPageBreak/>
        <w:t xml:space="preserve">• </w:t>
      </w:r>
      <w:r w:rsidRPr="00092208">
        <w:rPr>
          <w:rFonts w:asciiTheme="majorHAnsi" w:hAnsiTheme="majorHAnsi" w:cstheme="majorHAnsi"/>
        </w:rPr>
        <w:t>podporovať tvorivosť, fantáziu a estetické cítenie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vytvárať príležitosti na praktické uplatnenie vedomostí a zručností a na ich prezentáciu na súťažiach, vystúpeniach a verejných podujatiach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rozširovať poznatky o prírode, kultúre, histórii a spoločenskom živote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6.2 Spoločenská (socializačná) oblasť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Spoločenská (socializačná) oblasť výchovy je v podmienkach CVČ zameraná na rozvoj sociálnych, komunikačných a kooperatívnych kompetencií detí, mládeže a ďalších účastníkov. Prostredníctvom pravidelnej záujmovej činnosti, príležitostných podujatí, súťaží, vystúpení a prázdninových aktivít vytvára CVČ priestor na budovanie pozitívnych medziľudských vzťahov, rešpektovanie pravidiel, spoluprácu a aktívne zapájanie sa do života skupiny a komunity.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6.2.1 Ciele spoločenskej oblasti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komunikačné schopnosti a viesť účastníkov k otvorenej, slušnej a rešpektujúcej komunikácii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schopnosť spolupracovať v skupine a podieľať sa na dosahovaní spoločného cieľa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účastníkov k rešpektovaniu pravidiel záujmových útvarov, športových a spoločenských aktivít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toleranciu, rešpekt a ohľaduplnosť voči ostatným účastníkom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posilňovať princípy fair play, čestného správania a rešpektovania súperov, spoluhráčov a partnerov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schopnosť riešiť konflikty primeraným a konštruktívnym spôsobom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schopnosť sebaprezentácie prostredníctvom vystúpení, súťaží a prezentácií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deti a mládež k aktívnemu zapájaniu sa do života CVČ a komunity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vzájomnú pomoc, solidaritu a zodpovednosť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účastníkov k zodpovednému správaniu voči spoločnosti, prírode a svojmu okoliu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6.3 Personalizačná oblasť (rozvoj charakteru/rozvoj osobnosti)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Personalizačná oblasť výchovy je v podmienkach CVČ zameraná na rozvoj osobnosti detí, mládeže a ďalších účastníkov záujmovej činnosti. Prostredníctvom pravidelnej záujmovej činnosti, príležitostných podujatí, súťaží, vystúpení a prázdninových aktivít vytvára CVČ priestor na rozvoj sebadôvery, sebadisciplíny, vytrvalosti, samostatnosti, zodpovednosti, tvorivosti a schopnosti prekonávať prekážky.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Dôležitým výchovným prvkom je individuálny prístup, rešpektovanie osobného tempa a oceňovanie úsilia a pokroku každého účastníka. Tanečné a športové aktivity vytvárajú priestor na sebavyjadrenie, prekonávanie trémy a zvládanie úspechu aj neúspechu.</w:t>
      </w:r>
    </w:p>
    <w:p w:rsidR="001E1206" w:rsidRPr="00092208" w:rsidRDefault="00057F26">
      <w:pPr>
        <w:pStyle w:val="Nadpis3"/>
        <w:rPr>
          <w:rFonts w:cstheme="majorHAnsi"/>
        </w:rPr>
      </w:pPr>
      <w:r w:rsidRPr="00092208">
        <w:rPr>
          <w:rFonts w:cstheme="majorHAnsi"/>
        </w:rPr>
        <w:t>6.3.1 Ciele personalizačnej oblasti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sebadôveru a pozitívne sebahodnotenie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sebadisciplínu a zodpovednosť pri plnení úloh a povinností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účastníkov k vytrvalosti a systematickosti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schopnosť zvládať úspech aj neúspech, prijímať spätnú väzbu a využívať ju na zlepšovanie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lastRenderedPageBreak/>
        <w:t xml:space="preserve">• </w:t>
      </w:r>
      <w:r w:rsidRPr="00092208">
        <w:rPr>
          <w:rFonts w:asciiTheme="majorHAnsi" w:hAnsiTheme="majorHAnsi" w:cstheme="majorHAnsi"/>
        </w:rPr>
        <w:t>podporovať schopnosť prekonávať trému a obavy a vytvárať príležitosti na bezpečnú prezentáciu vlastných schopností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samostatnosť a iniciatívu pri plánovaní, realizácii a hodnotení vlastnej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posilňovať schopnosť regulovať emócie a správanie a primerane reagovať na záťažové a konfliktné situácie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tvorivosť a sebavyjadrenie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schopnosť stanovovať si primerané osobné ciele a postupne ich dosahovať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účastníkov k uvedomovaniu si významu osobného rozvoja, učenia, tréningu a zdokonaľovania vlastných schopností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pozitívny vzťah k aktívnemu a zdravému spôsobu života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rozvíjať kritické myslenie a schopnosť sebareflexie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viesť deti a mládež k rešpektovaniu vlastných možností a individuálnych rozdielov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pozitívny vzťah k sebe, k ostatným a k činnosti, ktorá prináša radosť a sebarealizáciu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7. PERSONÁLNE ZABEZPEČENIE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Výchovno-vzdelávaciu, záujmovú a rekreačnú činnosť v CVČ v školskom roku 2026/2027 zabezpečujú kvalifikovaní interní pedagogickí zamestnanci, nepedagogický zamestnanec, externí spolupracovníci a podľa potreby aj dobrovoľníci.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4 interní pedagogickí zamestnanci, ktorí zabezpečujú výchovno-vzdelávaciu činnosť, vedenie záujmových útvarov, organizáciu podujatí, prácu s deťmi a mládežou a ďalšie úlohy súvisiace s činnosťou CVČ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1 nepedagogický zamestnanec, ktorý zabezpečuje činnosti súvisiace s p</w:t>
      </w:r>
      <w:r w:rsidR="009B0AC5">
        <w:rPr>
          <w:rFonts w:asciiTheme="majorHAnsi" w:hAnsiTheme="majorHAnsi" w:cstheme="majorHAnsi"/>
        </w:rPr>
        <w:t>revádzkou zariadenia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 xml:space="preserve">5 externých spolupracovníkov, ktorí </w:t>
      </w:r>
      <w:proofErr w:type="gramStart"/>
      <w:r w:rsidRPr="00092208">
        <w:rPr>
          <w:rFonts w:asciiTheme="majorHAnsi" w:hAnsiTheme="majorHAnsi" w:cstheme="majorHAnsi"/>
        </w:rPr>
        <w:t>sa</w:t>
      </w:r>
      <w:proofErr w:type="gramEnd"/>
      <w:r w:rsidRPr="00092208">
        <w:rPr>
          <w:rFonts w:asciiTheme="majorHAnsi" w:hAnsiTheme="majorHAnsi" w:cstheme="majorHAnsi"/>
        </w:rPr>
        <w:t xml:space="preserve"> podieľajú najmä na vedení záujmových útvarov podľa svojho odborného zamerania, skúseností a schopností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dobrovoľníci podľa aktuálnej potreby, ktorí môžu participovať na vybraných aktivitách, podujatiach a záujmovej činnosti CVČ v súlade s platnými podmienkami a pravidlami zariadenia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Personálne zabezpečenie jednotlivých záujmových útvarov sa prispôsobuje ich odbornému zameraniu. Pri výbere externých spolupracovníkov CVČ prihliada na ich odborné znalosti, praktické skúsenosti, schopnosti, osobnostné predpoklady a vzťah k práci s deťmi a mládežou.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Dôležitou súčasťou personálneho zabezpečenia je vzájomná spolupráca interných a externých pracovníkov, výmena skúseností a metodická podpora pri plánovaní a realizácii výchovno-vzdelávacej činnosti.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Personálne zabezpečenie sa môže v priebehu školského roka meniť v závislosti od aktuálneho počtu účastníkov, záujmu o jednotlivé záujmové útvary a rozsahu realizovaných aktivít. Pri príležitostnej a prázdninovej činnosti môže byť personálne zabezpečenie posilnené podľa charakteru a náročnosti konkrétneho podujatia alebo aktivity.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8. PODMIENKY NA ZAISTENIE BEZPEČNOSTI A OCHRANY ZDRAVIA PRI VÝCHOVE A VZDELÁVANÍ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CVČ vytvára podmienky na zaistenie bezpečnosti a ochrany zdravia detí, mládeže a ďalších účastníkov počas výchovno-vzdelávacej, záujmovej, príležitostnej a prázdninovej činnosti. Pri organizovaní jednotlivých aktivít CVČ prihliada na vek, zdravotný stav, individuálne schopnosti a potreby účastníkov a na charakter vykonávanej činnosti.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Bezpečnosť a ochrana zdravia sú zabezpečované v súlade s platnými právnymi predpismi, internými smernicami, prevádzkovým poriadkom CVČ a pravidlami bezpečného správania.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evakuačné východy a opatrenia na zabezpečenie požiarnej ochrany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prostriedky požiarnej ochrany a vybavenie lekárničiek prvej pomoci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oboznámenie účastníkov s pravidlami bezpečného správania a organizáciou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primeraný dohľad pedagogických zamestnancov a ďalších osôb podieľajúcich sa na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zvýšená pozornosť pri športových a pohybových aktivitách, najmä pri džude, stolnom tenise, tanečných aktivitách a break dance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dodržiavanie zákazu fajčenia, požívania alkoholu a užívania drog v priestoroch a pri činnostiach CVČ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postup pri vzniku úrazu alebo mimoriadnej udalosti podľa interných pravidiel a príslušnej dokumentácie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prispôsobovanie činnosti veku, individuálnym možnostiam a aktuálnym podmienkam účastníkov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Pred začiatkom záujmovej činnosti sú účastníci oboznámení s pravidlami bezpečného správania, s organizáciou činnosti, používaním priestorov a pomôcok a s rizikami vyplývajúcimi z charakteru konkrétnej aktivity.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Pri prázdninovej a rekreačnej činnosti sa osobitná pozornosť venuje bezpečnosti pri presunoch, pobyte mimo priestorov CVČ, pobyte v prírode, športových aktivitách a pri návšteve kultúrnych a iných zariadení.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9. VNÚTORNÝ SYSTÉM KONTROLY A HODNOTENIA DETÍ A ÚČASTNÍKOV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Hodnotenie účastníkov je súčasťou výchovno-vzdelávacej činnosti a slúži najmä na podporu motivácie, individuálneho pokroku, sebareflexie a ďalšieho rozvoja. Pri hodnotení sa prihliada na vek, individuálne možnosti, počiatočnú úroveň a podmienky konkrétnej činnosti.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9.1 Formy a prostriedky hodnotenia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systematické pozorovanie účastníkov počas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ústna spätná väzba a priebežné slovné hodnotenie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pochvala a oceňovanie úsilia a pokroku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porovnávanie individuálneho pokroku účastníka s jeho predchádzajúcou úrovňou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sebahodnotenie a primeraná sebareflexia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hodnotenie spolupráce, komunikácie a dodržiavania pravidiel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lastRenderedPageBreak/>
        <w:t xml:space="preserve">• </w:t>
      </w:r>
      <w:r w:rsidRPr="00092208">
        <w:rPr>
          <w:rFonts w:asciiTheme="majorHAnsi" w:hAnsiTheme="majorHAnsi" w:cstheme="majorHAnsi"/>
        </w:rPr>
        <w:t>hodnotenie praktických, pohybových, tvorivých a jazykových zručností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prezentácie, vystúpenia a súťaže ako prirodzené formy overenia a uplatnenia získaných zručností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spätná väzba od účastníkov a rodičov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Cieľom hodnotenia nie je porovnávať účastníkov medzi sebou, ale podporovať ich osobný rozvoj, motiváciu a schopnosť vnímať vlastný pokrok.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10. VNÚTORNÝ SYSTÉM KONTROLY A HODNOTENIA ZAMESTNANCOV A CVČ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Kontrolná a hodnotiaca činnosť smeruje k zabezpečovaniu kvality výchovno-vzdelávacej práce, bezpečnosti účastníkov, plnenia cieľov výchovného programu a skvalitňovania podmienok činnosti CVČ.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10.1 Oblasti hodnotenia zamestnancov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kvalita a odborná úroveň realizovanej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príprava, plánovanie a organizácia výchovno-vzdelávacích aktivít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schopnosť motivovať účastníkov a primerane reagovať na ich potreby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vytváranie bezpečného, rešpektujúceho a podnetného prostredia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uplatňovanie individuálneho prístupu a inkluzívnych princípov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komunikácia a spolupráca s účastníkmi, rodičmi a kolegami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vedenie požadovanej pedagogickej a organizačnej dokumentácie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dodržiavanie zásad bezpečnosti a ochrany zdravia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zodpovednosť, spoľahlivosť a plnenie pracovných úloh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profesijný rozvoj a využívanie nových poznatkov a vhodných metód práce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10.2 Hodnotenie činnosti CVČ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napĺňanie cieľov výchovného programu a plánu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rozsah a kvalita ponuky záujmovej, príležitostnej a prázdninovej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záujem a spätná väzba účastníkov a rodičov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účasť a výsledky na súťažiach, prezentáciách a podujatiach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spolupráca s rodičmi, školami, zriaďovateľom a partnermi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využívanie a stav priestorov a materiálno-technického vybavenia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úroveň bezpečnosti a dodržiavania interných pravidiel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návrhy a opatrenia na ďalšie skvalitnenie činnosti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11. POŽIADAVKY NA KONTINUÁLNE VZDELÁVANIE PEDAGOGICKÝCH ZAMESTNANCOV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CVČ podporuje profesijný a osobnostný rozvoj pedagogických zamestnancov a vytvára podmienky na ich ďalšie vzdelávanie, samoštúdium, získavanie nových poznatkov a využívanie moderných metód a foriem práce vo výchove vo voľnom čase.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Za prioritné oblasti profesijného rozvoja sa považujú najmä: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pedagogika a psychológia voľného času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inkluzívny prístup a práca s rôznorodosťou detí a mládeže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prevencia sociálno-patologických javov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bezpečnosť a ochrana zdravia pri výchovno-vzdelávacej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odborné vzdelávanie podľa zamerania jednotlivých záujmových útvarov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moderné metódy a formy práce a zážitkové učenie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využívanie primeraných digitálnych technológií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komunikačné, sociálne a osobnostné kompetencie pedagogických zamestnancov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výmena skúseností, metodická spolupráca a samoštúdium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12. PRIESTORY A MATERIÁLNO-TECHNICKÉ VYBAVENIE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Cieľom v oblasti priestorového a materiálno-technického zabezpečenia je vytvárať a udržiavať bezpečné, funkčné, podnetné a estetické prostredie, ktoré umožňuje kvalitnú realizáciu výchovno-vzdelávacej, záujmovej, príležitostnej a prázdninovej činnosti.</w:t>
      </w:r>
    </w:p>
    <w:p w:rsidR="004603B5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Priestorové vybavenie CVČ zodpovedá charakteru jeho činnosti a zahŕňa priestory pre tanečné aktivity vrátane break dance, anglický jazyk, stolný tenis, džudo, administratívne a hospodárske činnosti, multifunkčné asfaltové ihrisko a stolnotenisovú halu.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 xml:space="preserve">Materiálno-technické priority vychádzajú najmä z potrieb stolného tenisu, džuda, tanečných a pohybových aktivít, break dance </w:t>
      </w:r>
      <w:proofErr w:type="gramStart"/>
      <w:r w:rsidRPr="00092208">
        <w:rPr>
          <w:rFonts w:asciiTheme="majorHAnsi" w:hAnsiTheme="majorHAnsi" w:cstheme="majorHAnsi"/>
        </w:rPr>
        <w:t>a</w:t>
      </w:r>
      <w:proofErr w:type="gramEnd"/>
      <w:r w:rsidRPr="00092208">
        <w:rPr>
          <w:rFonts w:asciiTheme="majorHAnsi" w:hAnsiTheme="majorHAnsi" w:cstheme="majorHAnsi"/>
        </w:rPr>
        <w:t xml:space="preserve"> anglického jazyka. Materiálne vybavenie sa podľa možností priebežne dopĺňa, obnovuje a modernizuje.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zabezpečovať funkčnosť a bezpečnosť používaných priestorov a pomôcok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udržiavať vybavenie v stave umožňujúcom bezpečnú realizáciu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priebežne dopĺňať pomôcky podľa potrieb jednotlivých záujmových útvarov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podporovať využívanie priestorov na pravidelnú, príležitostnú a prázdninovú činnosť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vytvárať podmienky podporujúce aktívne zapojenie účastníkov, rozvoj ich záujmov, schopností a talentu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13. PLÁNOVANIE, REALIZÁCIA A VYHODNOCOVANIE PROGRAMU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sa konkretizuje prostredníctvom ročného plánu činnosti CVČ, plánov jednotlivých záujmových útvarov, plánov príležitostných podujatí a plánov prázdninovej činnosti.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Pri plánovaní sa prihliada na potreby a záujmy účastníkov, personálne a materiálne možnosti CVČ, sezónnosť jednotlivých aktivít, bezpečnostné podmienky a možnosti spolupráce s rodičmi, školami, zriaďovateľom a ďalšími partnermi.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Vyhodnocovanie plnenia výchovného programu sa uskutočňuje priebežne a na konci školského roka. Zistenia slúžia ako podklad na prijímanie opatrení a na skvalitňovanie činnosti CVČ v ďalšom období.</w:t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t>14. ZÁVEREČNÉ USTANOVENIA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Centra voľného času, Rovňanova 7, Zlaté Moravce, na školský rok 2026/2027 je základným programovým dokumentom pre realizáciu výchovno-vzdelávacej, záujmovej a rekreačnej činnosti CVČ.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Program je spracovaný na základe Štátneho výchovného programu pre centrá voľného času a je prispôsobený podmienkam, možnostiam, tradíciám a zameraniu konkrétneho centra voľného času.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Výchovný program môže byť v priebehu školského roka primerane upravovaný alebo dopĺňaný v nadväznosti na zmeny v podmienkach CVČ, potreby účastníkov, organizačné možnosti a realizáciu nových aktivít.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Neoddeliteľnou súčasťou realizácie programu sú príslušné interné dokumenty CVČ, najmä plán činnosti, plány záujmových útvarov, dokumentácia k jednotlivým podujatiam, dokumentácia k prázdninovej činnosti a dokumentácia súvisiaca s bezpečnosťou a ochranou zdravia.</w:t>
      </w:r>
    </w:p>
    <w:p w:rsidR="001E1206" w:rsidRPr="00092208" w:rsidRDefault="00057F26">
      <w:pPr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br w:type="page"/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SCHVÁLENIE A ÚČINNOSŤ DOKUMENTU</w:t>
      </w:r>
    </w:p>
    <w:tbl>
      <w:tblPr>
        <w:tblStyle w:val="Mriekatabuky"/>
        <w:tblW w:w="0" w:type="auto"/>
        <w:jc w:val="center"/>
        <w:tblLook w:val="04A0"/>
      </w:tblPr>
      <w:tblGrid>
        <w:gridCol w:w="4844"/>
        <w:gridCol w:w="4844"/>
      </w:tblGrid>
      <w:tr w:rsidR="001E1206" w:rsidRPr="00092208">
        <w:trPr>
          <w:jc w:val="center"/>
        </w:trPr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  <w:sz w:val="20"/>
              </w:rPr>
              <w:t>Názov dokumentu</w:t>
            </w:r>
          </w:p>
        </w:tc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sz w:val="20"/>
              </w:rPr>
              <w:t>Výchovný program Centra voľného času, Rovňanova 7, Zlaté Moravce, na školský rok 2026/2027</w:t>
            </w:r>
          </w:p>
        </w:tc>
      </w:tr>
      <w:tr w:rsidR="001E1206" w:rsidRPr="00092208">
        <w:trPr>
          <w:jc w:val="center"/>
        </w:trPr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  <w:sz w:val="20"/>
              </w:rPr>
              <w:t>Vypracoval/a</w:t>
            </w:r>
          </w:p>
        </w:tc>
        <w:tc>
          <w:tcPr>
            <w:tcW w:w="4844" w:type="dxa"/>
          </w:tcPr>
          <w:p w:rsidR="001E1206" w:rsidRPr="00092208" w:rsidRDefault="009B0AC5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</w:rPr>
              <w:t>Mgr. art. Simona Tonková</w:t>
            </w:r>
          </w:p>
        </w:tc>
      </w:tr>
      <w:tr w:rsidR="001E1206" w:rsidRPr="00092208">
        <w:trPr>
          <w:jc w:val="center"/>
        </w:trPr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  <w:sz w:val="20"/>
              </w:rPr>
              <w:t xml:space="preserve">Prerokované </w:t>
            </w:r>
            <w:r w:rsidR="009B0AC5">
              <w:rPr>
                <w:rFonts w:asciiTheme="majorHAnsi" w:hAnsiTheme="majorHAnsi" w:cstheme="majorHAnsi"/>
                <w:b/>
                <w:sz w:val="20"/>
              </w:rPr>
              <w:t xml:space="preserve">v pedagogickej rade </w:t>
            </w:r>
            <w:r w:rsidRPr="00092208">
              <w:rPr>
                <w:rFonts w:asciiTheme="majorHAnsi" w:hAnsiTheme="majorHAnsi" w:cstheme="majorHAnsi"/>
                <w:b/>
                <w:sz w:val="20"/>
              </w:rPr>
              <w:t>dňa</w:t>
            </w:r>
          </w:p>
        </w:tc>
        <w:tc>
          <w:tcPr>
            <w:tcW w:w="4844" w:type="dxa"/>
          </w:tcPr>
          <w:p w:rsidR="001E1206" w:rsidRPr="00092208" w:rsidRDefault="001E1206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1E1206" w:rsidRPr="00092208">
        <w:trPr>
          <w:jc w:val="center"/>
        </w:trPr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  <w:sz w:val="20"/>
              </w:rPr>
              <w:t>Dátum účinnosti</w:t>
            </w:r>
          </w:p>
        </w:tc>
        <w:tc>
          <w:tcPr>
            <w:tcW w:w="4844" w:type="dxa"/>
          </w:tcPr>
          <w:p w:rsidR="001E1206" w:rsidRPr="00092208" w:rsidRDefault="009B0AC5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0"/>
              </w:rPr>
              <w:t>1.9.2026 - 31.8.2027</w:t>
            </w:r>
          </w:p>
        </w:tc>
      </w:tr>
      <w:tr w:rsidR="001E1206" w:rsidRPr="00092208">
        <w:trPr>
          <w:jc w:val="center"/>
        </w:trPr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  <w:sz w:val="20"/>
              </w:rPr>
              <w:t>Miesto a dátum</w:t>
            </w:r>
          </w:p>
        </w:tc>
        <w:tc>
          <w:tcPr>
            <w:tcW w:w="4844" w:type="dxa"/>
          </w:tcPr>
          <w:p w:rsidR="001E1206" w:rsidRPr="00092208" w:rsidRDefault="00057F26">
            <w:pPr>
              <w:spacing w:after="0"/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sz w:val="20"/>
              </w:rPr>
              <w:t xml:space="preserve">Zlaté Moravce, </w:t>
            </w:r>
            <w:r w:rsidR="009B0AC5">
              <w:rPr>
                <w:rFonts w:asciiTheme="majorHAnsi" w:hAnsiTheme="majorHAnsi" w:cstheme="majorHAnsi"/>
                <w:sz w:val="20"/>
              </w:rPr>
              <w:t>27.8.2026</w:t>
            </w:r>
          </w:p>
        </w:tc>
      </w:tr>
    </w:tbl>
    <w:p w:rsidR="001E1206" w:rsidRDefault="001E1206">
      <w:pPr>
        <w:rPr>
          <w:rFonts w:asciiTheme="majorHAnsi" w:hAnsiTheme="majorHAnsi" w:cstheme="majorHAnsi"/>
        </w:rPr>
      </w:pPr>
    </w:p>
    <w:p w:rsidR="009B0AC5" w:rsidRDefault="009B0AC5">
      <w:pPr>
        <w:rPr>
          <w:rFonts w:asciiTheme="majorHAnsi" w:hAnsiTheme="majorHAnsi" w:cstheme="majorHAnsi"/>
        </w:rPr>
      </w:pPr>
    </w:p>
    <w:p w:rsidR="009B0AC5" w:rsidRPr="00092208" w:rsidRDefault="009B0AC5">
      <w:pPr>
        <w:rPr>
          <w:rFonts w:asciiTheme="majorHAnsi" w:hAnsiTheme="majorHAnsi" w:cstheme="majorHAnsi"/>
        </w:rPr>
      </w:pPr>
    </w:p>
    <w:p w:rsidR="009B0AC5" w:rsidRDefault="00057F26">
      <w:pPr>
        <w:jc w:val="center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>Podpis a pečiatka:</w:t>
      </w:r>
      <w:r w:rsidRPr="00092208">
        <w:rPr>
          <w:rFonts w:asciiTheme="majorHAnsi" w:hAnsiTheme="majorHAnsi" w:cstheme="majorHAnsi"/>
        </w:rPr>
        <w:br/>
      </w:r>
    </w:p>
    <w:p w:rsidR="009B0AC5" w:rsidRDefault="009B0AC5">
      <w:pPr>
        <w:jc w:val="center"/>
        <w:rPr>
          <w:rFonts w:asciiTheme="majorHAnsi" w:hAnsiTheme="majorHAnsi" w:cstheme="majorHAnsi"/>
        </w:rPr>
      </w:pPr>
    </w:p>
    <w:p w:rsidR="001E1206" w:rsidRPr="00092208" w:rsidRDefault="00057F26">
      <w:pPr>
        <w:jc w:val="center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br/>
        <w:t>____________________________________________</w:t>
      </w:r>
    </w:p>
    <w:p w:rsidR="001E1206" w:rsidRPr="00092208" w:rsidRDefault="00057F26">
      <w:pPr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br w:type="page"/>
      </w:r>
    </w:p>
    <w:p w:rsidR="001E1206" w:rsidRPr="00092208" w:rsidRDefault="00057F26">
      <w:pPr>
        <w:pStyle w:val="Nadpis1"/>
        <w:rPr>
          <w:rFonts w:cstheme="majorHAnsi"/>
        </w:rPr>
      </w:pPr>
      <w:r w:rsidRPr="00092208">
        <w:rPr>
          <w:rFonts w:cstheme="majorHAnsi"/>
        </w:rPr>
        <w:lastRenderedPageBreak/>
        <w:t>PRÍLOHY – PRACOVNÉ A ORGANIZAČNÉ NÁLEŽITOSTI</w:t>
      </w:r>
    </w:p>
    <w:p w:rsidR="001E1206" w:rsidRPr="00092208" w:rsidRDefault="00057F26">
      <w:pPr>
        <w:pStyle w:val="Bodyjustified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</w:rPr>
        <w:t>Prílohy sa vedú podľa aktuálnych potrieb a vnútorných pravidiel CVČ a môžu byť priebežne aktualizované bez zmeny základnej koncepcie tohto výchovného programu.</w:t>
      </w: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Príloha 1 – Prehľad záujmových útvarov</w:t>
      </w:r>
      <w:r w:rsidR="009B0AC5">
        <w:rPr>
          <w:rFonts w:cstheme="majorHAnsi"/>
        </w:rPr>
        <w:t xml:space="preserve"> v školskom roku 2026/2027</w:t>
      </w:r>
    </w:p>
    <w:tbl>
      <w:tblPr>
        <w:tblStyle w:val="Mriekatabuky"/>
        <w:tblW w:w="0" w:type="auto"/>
        <w:jc w:val="center"/>
        <w:tblLook w:val="04A0"/>
      </w:tblPr>
      <w:tblGrid>
        <w:gridCol w:w="2422"/>
        <w:gridCol w:w="2422"/>
        <w:gridCol w:w="2422"/>
        <w:gridCol w:w="2422"/>
      </w:tblGrid>
      <w:tr w:rsidR="001E1206" w:rsidRPr="00092208">
        <w:trPr>
          <w:jc w:val="center"/>
        </w:trPr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</w:rPr>
              <w:t>Záujmový útvar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</w:rPr>
              <w:t>Zameranie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</w:rPr>
              <w:t>Vedúci/vedúca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  <w:b/>
              </w:rPr>
              <w:t>Poznámka</w:t>
            </w:r>
          </w:p>
        </w:tc>
      </w:tr>
      <w:tr w:rsidR="001E1206" w:rsidRPr="00092208">
        <w:trPr>
          <w:jc w:val="center"/>
        </w:trPr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Stolný tenis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športové a pohybové zručnosti</w:t>
            </w:r>
          </w:p>
        </w:tc>
        <w:tc>
          <w:tcPr>
            <w:tcW w:w="2422" w:type="dxa"/>
          </w:tcPr>
          <w:p w:rsidR="001E1206" w:rsidRPr="00092208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 Jozef Zlatňanský</w:t>
            </w:r>
          </w:p>
        </w:tc>
        <w:tc>
          <w:tcPr>
            <w:tcW w:w="2422" w:type="dxa"/>
          </w:tcPr>
          <w:p w:rsidR="001E1206" w:rsidRPr="00092208" w:rsidRDefault="001E1206">
            <w:pPr>
              <w:rPr>
                <w:rFonts w:asciiTheme="majorHAnsi" w:hAnsiTheme="majorHAnsi" w:cstheme="majorHAnsi"/>
              </w:rPr>
            </w:pPr>
          </w:p>
        </w:tc>
      </w:tr>
      <w:tr w:rsidR="001E1206" w:rsidRPr="00092208">
        <w:trPr>
          <w:jc w:val="center"/>
        </w:trPr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Džudo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pohybové a osobnostné zručnosti</w:t>
            </w:r>
          </w:p>
        </w:tc>
        <w:tc>
          <w:tcPr>
            <w:tcW w:w="2422" w:type="dxa"/>
          </w:tcPr>
          <w:p w:rsidR="001E1206" w:rsidRPr="00092208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Martin Stopper</w:t>
            </w:r>
          </w:p>
        </w:tc>
        <w:tc>
          <w:tcPr>
            <w:tcW w:w="2422" w:type="dxa"/>
          </w:tcPr>
          <w:p w:rsidR="001E1206" w:rsidRPr="00092208" w:rsidRDefault="001E1206">
            <w:pPr>
              <w:rPr>
                <w:rFonts w:asciiTheme="majorHAnsi" w:hAnsiTheme="majorHAnsi" w:cstheme="majorHAnsi"/>
              </w:rPr>
            </w:pPr>
          </w:p>
        </w:tc>
      </w:tr>
      <w:tr w:rsidR="001E1206" w:rsidRPr="00092208">
        <w:trPr>
          <w:jc w:val="center"/>
        </w:trPr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Anglický jazyk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jazykové a komunikačné zručnosti</w:t>
            </w:r>
          </w:p>
        </w:tc>
        <w:tc>
          <w:tcPr>
            <w:tcW w:w="2422" w:type="dxa"/>
          </w:tcPr>
          <w:p w:rsidR="001E1206" w:rsidRPr="00092208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 Alena Tužinská</w:t>
            </w:r>
          </w:p>
        </w:tc>
        <w:tc>
          <w:tcPr>
            <w:tcW w:w="2422" w:type="dxa"/>
          </w:tcPr>
          <w:p w:rsidR="001E1206" w:rsidRPr="00092208" w:rsidRDefault="001E1206">
            <w:pPr>
              <w:rPr>
                <w:rFonts w:asciiTheme="majorHAnsi" w:hAnsiTheme="majorHAnsi" w:cstheme="majorHAnsi"/>
              </w:rPr>
            </w:pPr>
          </w:p>
        </w:tc>
      </w:tr>
      <w:tr w:rsidR="001E1206" w:rsidRPr="00092208">
        <w:trPr>
          <w:jc w:val="center"/>
        </w:trPr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Tanečné záujmové útvary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tanec, pohyb, tvorivosť</w:t>
            </w:r>
          </w:p>
        </w:tc>
        <w:tc>
          <w:tcPr>
            <w:tcW w:w="2422" w:type="dxa"/>
          </w:tcPr>
          <w:p w:rsidR="001E1206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 art. Simona Tonková</w:t>
            </w:r>
          </w:p>
          <w:p w:rsidR="00B23B4E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Ing. Ria Poláková</w:t>
            </w:r>
          </w:p>
          <w:p w:rsidR="00B23B4E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 Stella Klučiarová</w:t>
            </w:r>
          </w:p>
          <w:p w:rsidR="00B23B4E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 Ján Šutka</w:t>
            </w:r>
          </w:p>
          <w:p w:rsidR="00B23B4E" w:rsidRPr="00092208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Daniela Mišovičová</w:t>
            </w:r>
          </w:p>
        </w:tc>
        <w:tc>
          <w:tcPr>
            <w:tcW w:w="2422" w:type="dxa"/>
          </w:tcPr>
          <w:p w:rsidR="001E1206" w:rsidRPr="00092208" w:rsidRDefault="001E1206">
            <w:pPr>
              <w:rPr>
                <w:rFonts w:asciiTheme="majorHAnsi" w:hAnsiTheme="majorHAnsi" w:cstheme="majorHAnsi"/>
              </w:rPr>
            </w:pPr>
          </w:p>
        </w:tc>
      </w:tr>
      <w:tr w:rsidR="001E1206" w:rsidRPr="00092208">
        <w:trPr>
          <w:jc w:val="center"/>
        </w:trPr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Break dance</w:t>
            </w:r>
          </w:p>
        </w:tc>
        <w:tc>
          <w:tcPr>
            <w:tcW w:w="2422" w:type="dxa"/>
          </w:tcPr>
          <w:p w:rsidR="001E1206" w:rsidRPr="00092208" w:rsidRDefault="00057F26">
            <w:pPr>
              <w:rPr>
                <w:rFonts w:asciiTheme="majorHAnsi" w:hAnsiTheme="majorHAnsi" w:cstheme="majorHAnsi"/>
              </w:rPr>
            </w:pPr>
            <w:r w:rsidRPr="00092208">
              <w:rPr>
                <w:rFonts w:asciiTheme="majorHAnsi" w:hAnsiTheme="majorHAnsi" w:cstheme="majorHAnsi"/>
              </w:rPr>
              <w:t>pohyb, tanec, tvorivosť</w:t>
            </w:r>
          </w:p>
        </w:tc>
        <w:tc>
          <w:tcPr>
            <w:tcW w:w="2422" w:type="dxa"/>
          </w:tcPr>
          <w:p w:rsidR="001E1206" w:rsidRPr="00092208" w:rsidRDefault="00B23B4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 Dominik Malý</w:t>
            </w:r>
          </w:p>
        </w:tc>
        <w:tc>
          <w:tcPr>
            <w:tcW w:w="2422" w:type="dxa"/>
          </w:tcPr>
          <w:p w:rsidR="001E1206" w:rsidRPr="00092208" w:rsidRDefault="001E1206">
            <w:pPr>
              <w:rPr>
                <w:rFonts w:asciiTheme="majorHAnsi" w:hAnsiTheme="majorHAnsi" w:cstheme="majorHAnsi"/>
              </w:rPr>
            </w:pPr>
          </w:p>
        </w:tc>
      </w:tr>
    </w:tbl>
    <w:p w:rsidR="009B0AC5" w:rsidRDefault="009B0AC5">
      <w:pPr>
        <w:pStyle w:val="Nadpis2"/>
        <w:rPr>
          <w:rFonts w:cstheme="majorHAnsi"/>
        </w:rPr>
      </w:pPr>
    </w:p>
    <w:p w:rsidR="001E1206" w:rsidRPr="00092208" w:rsidRDefault="00057F26">
      <w:pPr>
        <w:pStyle w:val="Nadpis2"/>
        <w:rPr>
          <w:rFonts w:cstheme="majorHAnsi"/>
        </w:rPr>
      </w:pPr>
      <w:r w:rsidRPr="00092208">
        <w:rPr>
          <w:rFonts w:cstheme="majorHAnsi"/>
        </w:rPr>
        <w:t>Príloha 2 – Rámcový prehľad činnosti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pravidelná záujmová činnosť – podľa rozvrhu a plánov jednotlivých záujmových útvarov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príležitostná záujmová činnosť – podľa ročného plánu činnosti a aktuálnych organizačných možností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letné denné tábory – 3 turnusy, z toho 2 v júli a 1 v auguste</w:t>
      </w:r>
    </w:p>
    <w:p w:rsidR="001E1206" w:rsidRPr="00092208" w:rsidRDefault="00057F26">
      <w:pPr>
        <w:pStyle w:val="Bodyjustified"/>
        <w:ind w:left="397" w:hanging="227"/>
        <w:rPr>
          <w:rFonts w:asciiTheme="majorHAnsi" w:hAnsiTheme="majorHAnsi" w:cstheme="majorHAnsi"/>
        </w:rPr>
      </w:pPr>
      <w:r w:rsidRPr="00092208">
        <w:rPr>
          <w:rFonts w:asciiTheme="majorHAnsi" w:hAnsiTheme="majorHAnsi" w:cstheme="majorHAnsi"/>
          <w:b/>
        </w:rPr>
        <w:t xml:space="preserve">• </w:t>
      </w:r>
      <w:r w:rsidRPr="00092208">
        <w:rPr>
          <w:rFonts w:asciiTheme="majorHAnsi" w:hAnsiTheme="majorHAnsi" w:cstheme="majorHAnsi"/>
        </w:rPr>
        <w:t>vyhodnocovanie a spätná väzba – priebežne a na konci školského roka</w:t>
      </w:r>
    </w:p>
    <w:p w:rsidR="00057F26" w:rsidRPr="00092208" w:rsidRDefault="00057F26">
      <w:pPr>
        <w:rPr>
          <w:rFonts w:asciiTheme="majorHAnsi" w:hAnsiTheme="majorHAnsi" w:cstheme="majorHAnsi"/>
        </w:rPr>
      </w:pPr>
    </w:p>
    <w:sectPr w:rsidR="00057F26" w:rsidRPr="00092208" w:rsidSect="00034616">
      <w:headerReference w:type="default" r:id="rId9"/>
      <w:footerReference w:type="default" r:id="rId10"/>
      <w:pgSz w:w="12240" w:h="15840"/>
      <w:pgMar w:top="1247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968" w:rsidRDefault="00845968" w:rsidP="001E1206">
      <w:pPr>
        <w:spacing w:after="0" w:line="240" w:lineRule="auto"/>
      </w:pPr>
      <w:r>
        <w:separator/>
      </w:r>
    </w:p>
  </w:endnote>
  <w:endnote w:type="continuationSeparator" w:id="0">
    <w:p w:rsidR="00845968" w:rsidRDefault="00845968" w:rsidP="001E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F26" w:rsidRDefault="00057F26">
    <w:pPr>
      <w:pStyle w:val="Pta"/>
      <w:jc w:val="center"/>
    </w:pPr>
    <w:r>
      <w:rPr>
        <w:sz w:val="16"/>
      </w:rPr>
      <w:t xml:space="preserve">Výchovný program CVČ na školský rok 2026/2027  |  strana </w:t>
    </w:r>
    <w:fldSimple w:instr="PAGE">
      <w:r w:rsidR="00EA52D9">
        <w:rPr>
          <w:noProof/>
        </w:rPr>
        <w:t>19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968" w:rsidRDefault="00845968" w:rsidP="001E1206">
      <w:pPr>
        <w:spacing w:after="0" w:line="240" w:lineRule="auto"/>
      </w:pPr>
      <w:r>
        <w:separator/>
      </w:r>
    </w:p>
  </w:footnote>
  <w:footnote w:type="continuationSeparator" w:id="0">
    <w:p w:rsidR="00845968" w:rsidRDefault="00845968" w:rsidP="001E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F26" w:rsidRDefault="00057F26">
    <w:pPr>
      <w:pStyle w:val="Hlavika"/>
      <w:jc w:val="center"/>
    </w:pPr>
    <w:r>
      <w:rPr>
        <w:sz w:val="16"/>
      </w:rPr>
      <w:t>CENTRUM VOĽNÉHO ČASU, ROVŇANOVA 7, ZLATÉ MORAVCE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E427808"/>
    <w:multiLevelType w:val="hybridMultilevel"/>
    <w:tmpl w:val="35DCA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2267"/>
    <w:rsid w:val="00034616"/>
    <w:rsid w:val="00057F26"/>
    <w:rsid w:val="0006063C"/>
    <w:rsid w:val="00092208"/>
    <w:rsid w:val="0015074B"/>
    <w:rsid w:val="001E1206"/>
    <w:rsid w:val="0029639D"/>
    <w:rsid w:val="00326F90"/>
    <w:rsid w:val="004603B5"/>
    <w:rsid w:val="00550A09"/>
    <w:rsid w:val="00845968"/>
    <w:rsid w:val="008917FC"/>
    <w:rsid w:val="009B0AC5"/>
    <w:rsid w:val="009E077E"/>
    <w:rsid w:val="00AA1D8D"/>
    <w:rsid w:val="00B23B4E"/>
    <w:rsid w:val="00B47730"/>
    <w:rsid w:val="00BE3D3D"/>
    <w:rsid w:val="00CB0664"/>
    <w:rsid w:val="00EA52D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  <w:pPr>
      <w:spacing w:after="120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podfarbenie1">
    <w:name w:val="Svetlé podfarbenie1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etlpodfarbeniezvraznenie11">
    <w:name w:val="Svetlé podfarbenie – zvýraznenie 1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etlzoznam1">
    <w:name w:val="Svetlý zoznam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vetlmrieka1">
    <w:name w:val="Svetlá mriežka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Svetlmriekazvraznenie11">
    <w:name w:val="Svetlá mriežka – zvýraznenie 1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trednpodfarbenie11">
    <w:name w:val="Stredné podfarbenie 1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11">
    <w:name w:val="Stredné podfarbenie 1 – zvýraznenie 1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1">
    <w:name w:val="Stredné podfarbenie 2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zoznam11">
    <w:name w:val="Stredný zoznam 1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rednzoznam1zvraznenie11">
    <w:name w:val="Stredný zoznam 1 – zvýraznenie 1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Strednzoznam21">
    <w:name w:val="Stredný zoznam 2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mrieka11">
    <w:name w:val="Stredná mriežka 1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Strednmrieka21">
    <w:name w:val="Stredná mriežka 2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31">
    <w:name w:val="Stredná mriežka 3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Tmavzoznam1">
    <w:name w:val="Tmavý zoznam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Farebnpodfarbenie1">
    <w:name w:val="Farebné podfarbenie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zoznam1">
    <w:name w:val="Farebný zoznam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ebnmrieka1">
    <w:name w:val="Farebná mriežka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fficialsmall">
    <w:name w:val="Official small"/>
    <w:rsid w:val="001E1206"/>
    <w:pPr>
      <w:spacing w:after="60"/>
    </w:pPr>
    <w:rPr>
      <w:rFonts w:ascii="Arial" w:hAnsi="Arial"/>
      <w:sz w:val="18"/>
    </w:rPr>
  </w:style>
  <w:style w:type="paragraph" w:customStyle="1" w:styleId="Bodyjustified">
    <w:name w:val="Body justified"/>
    <w:rsid w:val="001E1206"/>
    <w:pPr>
      <w:spacing w:after="12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2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5EB801-5B01-4C6F-A2F0-700F83E9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5626</Words>
  <Characters>32072</Characters>
  <Application>Microsoft Office Word</Application>
  <DocSecurity>0</DocSecurity>
  <Lines>267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Výchovný program CVČ Rovňanova 7, Zlaté Moravce – školský rok 2026/2027</vt:lpstr>
      <vt:lpstr/>
    </vt:vector>
  </TitlesOfParts>
  <Manager/>
  <Company/>
  <LinksUpToDate>false</LinksUpToDate>
  <CharactersWithSpaces>37623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Výchovný program CVČ Rovňanova 7, Zlaté Moravce – školský rok 2026/2027</dc:title>
  <dc:subject>Oficiálna verzia výchovného programu</dc:subject>
  <dc:creator>Centrum voľného času, Rovňanova 7, Zlaté Moravce</dc:creator>
  <cp:keywords/>
  <dc:description>generated by python-docx</dc:description>
  <cp:lastModifiedBy>Simi</cp:lastModifiedBy>
  <cp:revision>5</cp:revision>
  <dcterms:created xsi:type="dcterms:W3CDTF">2013-12-23T23:15:00Z</dcterms:created>
  <dcterms:modified xsi:type="dcterms:W3CDTF">2026-09-07T13:17:00Z</dcterms:modified>
  <cp:category/>
</cp:coreProperties>
</file>