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  <w:t xml:space="preserve">                          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Centrum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času, Rovňanova 7, Zlat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Moravce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36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36"/>
          <w:shd w:fill="auto" w:val="clear"/>
        </w:rPr>
        <w:t xml:space="preserve">VÝCHOVNÝ PROGRAM 2025-2026</w:t>
      </w: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2124" w:firstLine="708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object w:dxaOrig="7217" w:dyaOrig="7217">
          <v:rect xmlns:o="urn:schemas-microsoft-com:office:office" xmlns:v="urn:schemas-microsoft-com:vml" id="rectole0000000000" style="width:360.850000pt;height:360.8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2124" w:firstLine="708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vypracovaný v zmysle zákona 245/2008 Z. z. o výchove a vzdelávaní a o zmene a doplnení niektorých zákonov v znení neskor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ích predpisov a novely zákona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č.596/2003 Z. z.  a št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átneho výchovného programu pre centrum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 vypracovan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Národným in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štit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útom vzdelávania a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že.</w:t>
      </w: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4219"/>
        <w:gridCol w:w="5327"/>
      </w:tblGrid>
      <w:tr>
        <w:trPr>
          <w:trHeight w:val="1" w:hRule="atLeast"/>
          <w:jc w:val="left"/>
        </w:trPr>
        <w:tc>
          <w:tcPr>
            <w:tcW w:w="4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Forma výchovy a vzdelávania:</w:t>
            </w:r>
          </w:p>
        </w:tc>
        <w:tc>
          <w:tcPr>
            <w:tcW w:w="5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Celodenná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Výchovný jazyk:</w:t>
            </w:r>
          </w:p>
        </w:tc>
        <w:tc>
          <w:tcPr>
            <w:tcW w:w="5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Slovenský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Druh </w:t>
            </w: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školsk</w:t>
            </w: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ého zariadenia:</w:t>
            </w:r>
          </w:p>
        </w:tc>
        <w:tc>
          <w:tcPr>
            <w:tcW w:w="5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000000"/>
                <w:spacing w:val="0"/>
                <w:position w:val="0"/>
                <w:sz w:val="24"/>
                <w:shd w:fill="auto" w:val="clear"/>
              </w:rPr>
              <w:t xml:space="preserve">Centrum vo</w:t>
            </w:r>
            <w:r>
              <w:rPr>
                <w:rFonts w:ascii="Cambria" w:hAnsi="Cambria" w:cs="Cambria" w:eastAsia="Cambria"/>
                <w:color w:val="000000"/>
                <w:spacing w:val="0"/>
                <w:position w:val="0"/>
                <w:sz w:val="24"/>
                <w:shd w:fill="auto" w:val="clear"/>
              </w:rPr>
              <w:t xml:space="preserve">ľn</w:t>
            </w:r>
            <w:r>
              <w:rPr>
                <w:rFonts w:ascii="Cambria" w:hAnsi="Cambria" w:cs="Cambria" w:eastAsia="Cambria"/>
                <w:color w:val="000000"/>
                <w:spacing w:val="0"/>
                <w:position w:val="0"/>
                <w:sz w:val="24"/>
                <w:shd w:fill="auto" w:val="clear"/>
              </w:rPr>
              <w:t xml:space="preserve">ého </w:t>
            </w:r>
            <w:r>
              <w:rPr>
                <w:rFonts w:ascii="Cambria" w:hAnsi="Cambria" w:cs="Cambria" w:eastAsia="Cambria"/>
                <w:color w:val="000000"/>
                <w:spacing w:val="0"/>
                <w:position w:val="0"/>
                <w:sz w:val="24"/>
                <w:shd w:fill="auto" w:val="clear"/>
              </w:rPr>
              <w:t xml:space="preserve">času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Zria</w:t>
            </w: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ďovateľ:</w:t>
            </w:r>
          </w:p>
        </w:tc>
        <w:tc>
          <w:tcPr>
            <w:tcW w:w="5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000000"/>
                <w:spacing w:val="0"/>
                <w:position w:val="0"/>
                <w:sz w:val="24"/>
                <w:shd w:fill="auto" w:val="clear"/>
              </w:rPr>
              <w:t xml:space="preserve">Mesto Zlaté Moravce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Telefón:</w:t>
            </w:r>
          </w:p>
        </w:tc>
        <w:tc>
          <w:tcPr>
            <w:tcW w:w="5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000000"/>
                <w:spacing w:val="0"/>
                <w:position w:val="0"/>
                <w:sz w:val="24"/>
                <w:shd w:fill="auto" w:val="clear"/>
              </w:rPr>
              <w:t xml:space="preserve">0376321184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E-mail:</w:t>
            </w:r>
          </w:p>
        </w:tc>
        <w:tc>
          <w:tcPr>
            <w:tcW w:w="5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hyperlink xmlns:r="http://schemas.openxmlformats.org/officeDocument/2006/relationships" r:id="docRId2">
              <w:r>
                <w:rPr>
                  <w:rFonts w:ascii="Cambria" w:hAnsi="Cambria" w:cs="Cambria" w:eastAsia="Cambria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cvczmsk@gmail.com</w:t>
              </w:r>
            </w:hyperlink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Web stránka:</w:t>
            </w:r>
          </w:p>
        </w:tc>
        <w:tc>
          <w:tcPr>
            <w:tcW w:w="5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hyperlink xmlns:r="http://schemas.openxmlformats.org/officeDocument/2006/relationships" r:id="docRId3">
              <w:r>
                <w:rPr>
                  <w:rFonts w:ascii="Cambria" w:hAnsi="Cambria" w:cs="Cambria" w:eastAsia="Cambria"/>
                  <w:color w:val="00000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www.maros213.wordpress.com</w:t>
              </w:r>
            </w:hyperlink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Platnos</w:t>
            </w: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ť dokumentu:</w:t>
            </w:r>
          </w:p>
        </w:tc>
        <w:tc>
          <w:tcPr>
            <w:tcW w:w="5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od 1. septembra 2025 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 31. augusta 2026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Prerokované v pedagogickej rade:</w:t>
            </w:r>
          </w:p>
        </w:tc>
        <w:tc>
          <w:tcPr>
            <w:tcW w:w="5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25. septembra 2025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Prerokované v R</w:t>
            </w: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ŠZ: </w:t>
            </w:r>
          </w:p>
        </w:tc>
        <w:tc>
          <w:tcPr>
            <w:tcW w:w="5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10. novembra 2025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Riadite</w:t>
            </w:r>
            <w:r>
              <w:rPr>
                <w:rFonts w:ascii="Cambria" w:hAnsi="Cambria" w:cs="Cambria" w:eastAsia="Cambria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ľ CVČ:</w:t>
            </w:r>
          </w:p>
        </w:tc>
        <w:tc>
          <w:tcPr>
            <w:tcW w:w="53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Mgr. art. Simona Tonková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Charakteristika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ého zariadenia: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Centrum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času, Rovňanova 7, Zlat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Moravce je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zariadenie, ktoré je jedným z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činiteľov realiz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ácie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átnej starostlivosti o deti a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 v okrese Zlat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Moravce v ich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ľnom čase. Zriaďovateľom CVČ je mesto Zlat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Moravce.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vykon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áva svoju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 na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áklade Zákona NR SR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č. 245/2008 Z. z. o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ýchove a vzdelávaní v zmysle Vyhlá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šky MŠ SR č. 306/2009 Z. z.o školskom klube det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í,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školskom stredisku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činnosti, centre voľn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času, školskom hospod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árstve. Organizuje a zabezpe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čuje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ýchovno-vzdelávaciu, rekrea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ú,  kultúrno-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športov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a záujmovú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 pre deti a ml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 počas roka. V popred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je dôraz na realizáciu programov a projektov ktoré sú orientované na prevenciu a ochranu detí a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 pred 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ôznymi sociálno-patologickými javmi.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poskytuje možnosti sebarealiz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ácie detí a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 formou uspokojovania ich 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árokov na relaxáciu, zábavu, oddych a rozvoj záujmov v rôznych kultúrnospolo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športov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aktivitách, jazykového vzdelávania a pohybových aktivit v zájmových útvaroch.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Členovia 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ýchto kolektívov reprezentujú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i mesto Zlat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Moravce na rôznych sú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ťažn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podujatiach na Slovensku.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ídli v bývalých priestoroch materskej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školy v 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ízemnej budove. Tu sa nachádzajú priestory na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 tanečn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žkov, tanečn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žku break dance, tanečn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žku Piruett, tanečn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žku argent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ínskeho tanga, miestnos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na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ýuku anglického jazyka, priestory pre stolnotenisový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žok a kr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žok džuda, administrativne a hospod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árské priestory.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Členmi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áujmových útvarov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deti a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  a dospel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okresu Zlaté Moravce.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Spolupráca s rodi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čmi sa vykon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áva prostredníctvom Ob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čianskeho združenia SRRZ-RZ pri CVČ Spektrum. Spolupr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áca s touto organizáciou trvá od roku 1999. Rodi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čovsk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zdru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ženie sa podieľa na organizovan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podujatí, prispieva na nákup materiálno-technického zabezpe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čenia jednotliv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žkov a stolnotenisov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klubu. V spolupráci s rodi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čovsk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zdru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zabezpečuje 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ôzne kultúrnospolo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a branné podujatia ako aj mestské letné  tábory detí. RZ je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členom Slovenskej rady rodičovsk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zdru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a riadi sa stanovami tejto organizácie.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 oblasti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športu spolupracuje CVČ s Okresn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úradom Nitra - odbor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školstva, Slovensk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stolnotenisovým zväzom, mestom Zlaté Moravce, Mestským strediskom kultúry 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športu Zlat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Moravce. V oblasti kultúrno-spolo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čenskej činnosti spolupracujeme s MSKŠ Zlat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Moravce, základnou umeleckou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školou a materskou školou na Žitavskom 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ábre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Zlaté Moravce,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 Mojm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írova,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 Robotn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ícka ,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 Pribinova.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Spolupráca spo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íva v realizácii programov, v spolo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čnom organizovan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vä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ích a náro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čnejš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ích podujatí, v získavaní spolupracovníkov na rôzne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športovo-brann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podujatia,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 kulturno-spoločensk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akcie.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     1.Ciele a poslanie výchovy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i/>
          <w:color w:val="000000"/>
          <w:spacing w:val="0"/>
          <w:position w:val="0"/>
          <w:sz w:val="24"/>
          <w:shd w:fill="auto" w:val="clear"/>
        </w:rPr>
        <w:t xml:space="preserve">Poslaním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 centra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 je akt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ívne ovplyv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ňovať deti a ml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 v čase ich detstva, dospievania a rannej dospelosti a to najm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ä v oblasti ich charakterových vlastností/postojov,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praktických zru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čnost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a informácií; prostredníctvom aktivít pôsobi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prevent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ívne proti sociálno patologickým javom a vies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deti a ml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 ku kvalitn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ému a aktívnemu vyu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žitiu voľn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 pri rešpektovan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detských práv a v úzkej spolupráci s rodinou,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školou a širšou komunitou (obce, mesta), kde žij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Základným </w:t>
      </w:r>
      <w:r>
        <w:rPr>
          <w:rFonts w:ascii="Cambria" w:hAnsi="Cambria" w:cs="Cambria" w:eastAsia="Cambria"/>
          <w:i/>
          <w:color w:val="000000"/>
          <w:spacing w:val="0"/>
          <w:position w:val="0"/>
          <w:sz w:val="24"/>
          <w:shd w:fill="auto" w:val="clear"/>
        </w:rPr>
        <w:t xml:space="preserve">cie</w:t>
      </w:r>
      <w:r>
        <w:rPr>
          <w:rFonts w:ascii="Cambria" w:hAnsi="Cambria" w:cs="Cambria" w:eastAsia="Cambria"/>
          <w:i/>
          <w:color w:val="000000"/>
          <w:spacing w:val="0"/>
          <w:position w:val="0"/>
          <w:sz w:val="24"/>
          <w:shd w:fill="auto" w:val="clear"/>
        </w:rPr>
        <w:t xml:space="preserve">ľom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ýchovy v centre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 je prispievať k formovaniu a rozvoju  celistvej osobnosti (fyzickej, psychickej a soci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álnej stránky) detí a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že. V centre voľn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 ide o cieľavedom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é, zámerné pôsobenie na deti a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 v ich voľnom čase  prostredn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íctvom vytvárania podmienok a zaujímavých príle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žitost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í, mo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žnost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a ponúk na  hodnotné a zmysluplné vyu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ívanie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 v prospech sebavyjadrenia, sebarealiz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ácie  a rozvoja osobnosti vychádzajúc z individuálnych predpokladov a potrieb ka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jednotlivca. 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Vymedzenie vlastných cie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ľov a poslanie v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ýchovy: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33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Poslaním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je podporovať deti, ml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 a dospel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k rozvoju osobnosti vyu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 a to širokou ponukou aktiv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ít </w:t>
      </w:r>
    </w:p>
    <w:p>
      <w:pPr>
        <w:numPr>
          <w:ilvl w:val="0"/>
          <w:numId w:val="33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nadviaza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na 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úsenosti a tradície a roz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íri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ponuku 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</w:t>
      </w:r>
    </w:p>
    <w:p>
      <w:pPr>
        <w:numPr>
          <w:ilvl w:val="0"/>
          <w:numId w:val="33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 náväznosti na materiálne a priestorové podmienky  skvalitni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ýchovno - vzdelávací proces</w:t>
      </w:r>
    </w:p>
    <w:p>
      <w:pPr>
        <w:numPr>
          <w:ilvl w:val="0"/>
          <w:numId w:val="33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zabezpe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čiť odbornosť pedagogick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zboru a vytvori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efekt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ívne motiva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 prostredie pre prácu s 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ťmi a ml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žou</w:t>
      </w:r>
    </w:p>
    <w:p>
      <w:pPr>
        <w:numPr>
          <w:ilvl w:val="0"/>
          <w:numId w:val="33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zvý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šiť 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števnosť v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áujmových útvaroch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Kompetencie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členov CVČ: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kompetencie predstavujú plánovaný cie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výstup, ktorý je dosahovaný systematickým výchovno - vzdelávacím procesom po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 činnosti mlad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človeka v našom zariaden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í. </w:t>
      </w:r>
    </w:p>
    <w:p>
      <w:pPr>
        <w:numPr>
          <w:ilvl w:val="0"/>
          <w:numId w:val="35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 CVČ si osvojuje kľ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kompetencie na úrovni, ktorá zodpovedá jeho individuálnym mo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žnostiam a dĺžke trvania jeho doch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ádzky do zariadenia. </w:t>
      </w:r>
    </w:p>
    <w:p>
      <w:pPr>
        <w:numPr>
          <w:ilvl w:val="0"/>
          <w:numId w:val="35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 rámci komunika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kompetencií vyjadrujú svoj názor, vedia akceptova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ázor opa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ý, rozvíjajú  si komunika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schopnosti.</w:t>
      </w:r>
    </w:p>
    <w:p>
      <w:pPr>
        <w:numPr>
          <w:ilvl w:val="0"/>
          <w:numId w:val="35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 rámci sociálnych  kompetencií 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čia sa riešiť jednoduch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konflikty pod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ľa vlastn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postupu pomenováva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svoje potreby, pocity, city, vedieť rešpektovať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úlohy skupiny, shopnos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vymedziť svoje miesto v skupine ako aj spolupracovať v 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ámci skupiny.</w:t>
      </w:r>
    </w:p>
    <w:p>
      <w:pPr>
        <w:numPr>
          <w:ilvl w:val="0"/>
          <w:numId w:val="35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Pri pracových  kompetenciách prejavova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samostatnosť pri plnen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úloh, dokon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čiť 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ácu, by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vytrval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pri plnení svojích povinností. </w:t>
      </w:r>
    </w:p>
    <w:p>
      <w:pPr>
        <w:numPr>
          <w:ilvl w:val="0"/>
          <w:numId w:val="35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Vedie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prij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nov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informácie plánova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a hodnotiť svoje činnosti, ovl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áda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jednoduch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manuálne zru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čnosti pre praktick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život.</w:t>
      </w:r>
    </w:p>
    <w:p>
      <w:pPr>
        <w:numPr>
          <w:ilvl w:val="0"/>
          <w:numId w:val="35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 rámci ob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čianskych kompetenci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uvedomova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si potrebu rešpektovania 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 a slobôd iných osôb, potrebu prijatia zodpovednosti za svoje správanie, prejavova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úctu k rodi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čom a k starš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 osobám.</w:t>
      </w:r>
    </w:p>
    <w:p>
      <w:pPr>
        <w:numPr>
          <w:ilvl w:val="0"/>
          <w:numId w:val="35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 rámci kultúrnych kompetencií pozna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a rozlišovať kult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úrne a nekultúrne správanie, re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špektovať in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kultúry a zvyky, podie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ľať sa na kult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úrnych podujatiach, zvláda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a riešiť probl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émy, dokáza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odhadn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ť, analyzovať a zhodnotiť situ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áciu, argumentova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ť, navrhovať a realizovať riešenia prospešn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pre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     2. Formy výchovy a vzdelávania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Forma výchovy a vzdelávania v centre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 je denn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á, celodenná. Uskuto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čňuje sa na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áklade prejavenia záujmu spravidla popoludní, po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íkendov 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prázdnin. 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37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Pravidelná záujmová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činnosť: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Hlavnou nápl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ňou činnosti CVČ je pravideln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 záujmová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činnosť. Spoč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íva vo vytváraní podmienok pre uskuto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čňovanie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 detí a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 formou jej organizovania v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áujmových útvaroch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–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žkoch, kluboch a 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úboroch.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školskom roku 2025/2026 bude prebiehať v 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CVČ 29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áujmových útvarov. Vedúcimi záujmových útvarov sú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štyria intern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pedagogickí zamestnanci CV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Č.  Ako ved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úci záujmových útvarov, ktoré odborne nepokrývajú interní pedagogickí zamestnanci, pôsobia aj 6 externí pracovníci.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Materiálno-technické, priestorové a personálne vybavenie záujmových útvarov zabezpe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čuje ich dobr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úrove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ň. Tento štandard je potrebn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na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ďalej udržiavať najm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ä zlep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 materiálno - technického vybavenia záujmových útvarov a aplikáciou nových foriem pedagogickej práce.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39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Príle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žitostn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á záujmová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činnosť: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Príle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žitostn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 záujmová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 je organizovanie jednorazov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športov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a kultúrnospolo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podujatí. Tejto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 sa venuj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deti a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ž, ktor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nenav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števuj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žky či kluby a pon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úka sa im pritom mo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žnosť zauj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ímavého trávenia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 na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áklade vlastného výberu. Cie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ľom je osloviť čo najv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ä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po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čet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áujemcov. Sú uskuto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čňovan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na základe plánu, ale aj pod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ľa požiadaviek zriaďovateľa, resp. Okresn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úradu odbor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školstva v Nitre.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  tomto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školskom roku bude CVČ spoluorganiz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átorom podujatí, ako tane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workshopy, viano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ve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čierky, Tančn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 show a tane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športov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sú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ťaže, kde okrem akt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ívnej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 sa bude podieľať aj svojim materi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álnym, priestorovým a personálnym vybavením.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41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Rekrea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á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činnosť: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Ponúka priestor na uskuto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čňovanie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 zabezpe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 podmienok v rámci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ľnočasov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aktivit detí a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že. CVČ pon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úka 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ťom a ml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 možnosť tr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svoj voľn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 v 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ámci prímestských táborov. Turnusy mestských táborov sa uskuto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čňuj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v pracovných 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ňoch v mesiaci 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úl, august.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     3. Výchovný jazyk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Výchovným jazykom v centrách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  je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št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átny jazyk Slovenskej republiky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–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  slovenský jazyk.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    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4. Tematické oblasti výchovy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Ciele a obsah výchovy a vzdelávania v centre vo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času sa vymedzuje v nasleduj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úcich  tematických oblastiach výchovy: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43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Oblas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vzdel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ávacia (enkultura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á/kultivujúca) </w:t>
      </w:r>
    </w:p>
    <w:p>
      <w:pPr>
        <w:numPr>
          <w:ilvl w:val="0"/>
          <w:numId w:val="43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Oblas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spoločensk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 (socializa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á) </w:t>
      </w:r>
    </w:p>
    <w:p>
      <w:pPr>
        <w:numPr>
          <w:ilvl w:val="0"/>
          <w:numId w:val="43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Oblas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personalizačn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 (rozvoj charakteru)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Centrum vo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času dopĺňa p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ôsobenie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školy, rodiny a širšieho prostredia komunity, kde  dieťa a mlad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človek p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ôsobí. Vzh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ľadom na vekov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rozpätie detí, mláde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že  a 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števn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íkov  centier vo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času (do 30 rokov) ako aj in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osoby sa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činnosť centier voľn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času orientuje  na rozširovanie inform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ácií a vedomostí a ich praktickú aplikáciu v praxi (enkultura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 oblas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ť), na praktick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zru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čnosti s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úvisiace so socializáciou pod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 stupňa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ývoja/veku (spolo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čensk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 oblas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ť) a na vytv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áranie a upev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ňovanie charakterov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vlastností a osobných postojov (oblas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personalizačn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á). 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Tieto oblasti výchovy nevystupujú ako samostatné a izolované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časti. Na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úrovni plánovania  obsahu výchovy a vzdelávania v konkrétnych centrách vo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času sa prihliada na ich  vz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ájomné prepájanie, prelínanie a posil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ňovanie ich vz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ájomných dopadov na intrapersonálny a  interpersonálny rozvoj detí a mladých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ľud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v závislosti od ich zrelosti, potrieb a 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ávaní.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4.1 Charakteristika a ciele tematických oblastí výchovy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4.1.1 Oblas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ť vzdel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ávacia (enkultura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á/kultivujúca)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Hlavným cie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ľom tematickej oblasti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ýchovy je získavanie, roz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širovanie a upevňovanie  vedomost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a praktických zru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čnost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v oblasti vedy, kultúry,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športu v prepojen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na vyu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čovacie predmety a tak prispievať k lepšej orient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ácii pri príprave na vstup do sveta práce, objavovaní a rozvíjaní talentu u detí a mladých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ľud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í.  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399"/>
        <w:gridCol w:w="9223"/>
      </w:tblGrid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2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Ciele vzdelávacej (enkultura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čnej/kultivuj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úcej) oblasti výchovy</w:t>
            </w:r>
          </w:p>
        </w:tc>
      </w:tr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1.</w:t>
            </w:r>
          </w:p>
        </w:tc>
        <w:tc>
          <w:tcPr>
            <w:tcW w:w="92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Upev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ňovať a rozširovať vedomosti a praktick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é zru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čnosti z oblasti vedy a techniky,  umenia, kult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úry, 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športu a in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ých oblastí pod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ľa z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áujmu, potrieb a o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čak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ávaní detí, mladých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ľud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í a iných osôb.</w:t>
            </w:r>
          </w:p>
        </w:tc>
      </w:tr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2.</w:t>
            </w:r>
          </w:p>
        </w:tc>
        <w:tc>
          <w:tcPr>
            <w:tcW w:w="92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Objavova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a rozv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íja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nadanie/predispoz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ície pre rôzne oblasti vedy a techniky, umenia,  kultúry, 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športu a in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ých oblastí.</w:t>
            </w:r>
          </w:p>
        </w:tc>
      </w:tr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3.</w:t>
            </w:r>
          </w:p>
        </w:tc>
        <w:tc>
          <w:tcPr>
            <w:tcW w:w="92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By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schopn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ý rozpozna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svoje predpoklady a preferencie pre vstup do sveta pr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áce.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4.1.2 Spolo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čensk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á (socializa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á) oblas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ť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Hlavným cie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ľom tematickej oblasti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ýchovy je rozvíja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kompetencie 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ôle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pre budovanie  zdravých vz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ťahov jednotlivcov v 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ámci 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žšej komunity (rovesn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íci, priatelia) a vo vz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ťahu  k širšej komunite (škola, s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ídlisko, mesto, región,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át). 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399"/>
        <w:gridCol w:w="9154"/>
      </w:tblGrid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1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Ciele spolo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čenskej (socializačnej) oblasti v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ýchovy</w:t>
            </w:r>
          </w:p>
        </w:tc>
      </w:tr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1.</w:t>
            </w:r>
          </w:p>
        </w:tc>
        <w:tc>
          <w:tcPr>
            <w:tcW w:w="91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Posil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ňovať komunikačn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é zru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čnosti (sebaprezent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ácia, argumentácia a pod.) a rozvíja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efektívnu a re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špektuj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úcu komunikáciu.  </w:t>
            </w:r>
          </w:p>
        </w:tc>
      </w:tr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2.</w:t>
            </w:r>
          </w:p>
        </w:tc>
        <w:tc>
          <w:tcPr>
            <w:tcW w:w="91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Rozvíja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zručnosti kooper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ácie a spolupráce.  </w:t>
            </w:r>
          </w:p>
        </w:tc>
      </w:tr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3.</w:t>
            </w:r>
          </w:p>
        </w:tc>
        <w:tc>
          <w:tcPr>
            <w:tcW w:w="91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Posil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ňovať citlivosť, toleranciu, solidaritu a rešpektuj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úce správania vo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či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znevýhodneným alebo vylú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čen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ým skupinám.</w:t>
            </w:r>
          </w:p>
        </w:tc>
      </w:tr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4.</w:t>
            </w:r>
          </w:p>
        </w:tc>
        <w:tc>
          <w:tcPr>
            <w:tcW w:w="91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Získava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inform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ácie a prejavova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zručnosti ved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úce k posilneniu demokracie  (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škola,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mesto, 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širšia komunita). </w:t>
            </w:r>
          </w:p>
        </w:tc>
      </w:tr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5.</w:t>
            </w:r>
          </w:p>
        </w:tc>
        <w:tc>
          <w:tcPr>
            <w:tcW w:w="91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Aplikova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princ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ípy udr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žateľn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ého rozvoja v praxi (príroda, spolo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čnosť a i.).</w:t>
            </w:r>
          </w:p>
        </w:tc>
      </w:tr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6.</w:t>
            </w:r>
          </w:p>
        </w:tc>
        <w:tc>
          <w:tcPr>
            <w:tcW w:w="91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Prejavova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ochotu a schopnosť osobne prispieť k riešeniu r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ôznych výziev v skupine,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širšom okol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í, spolo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čnosti a pod.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4.1.3 Personaliza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á oblas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ť (rozvoj charakteru/rozvoj osobnosti)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Hlavným cie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ľom tematickej oblasti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ýchovy je budovaniu charakteru mladého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človeka najm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ä v oblasti postojov, ktoré sú zamerané na proaktívny prístup k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životu, odolnosť, flexibilitu, kritick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myslenie, schopnosti rozvíja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sa a byť tvoriv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 pri 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ľadan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rie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v rôznych oblastiach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života. 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399"/>
        <w:gridCol w:w="9154"/>
      </w:tblGrid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1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Ciele personaliza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čnej oblasti v</w:t>
            </w: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ýchovy</w:t>
            </w:r>
          </w:p>
        </w:tc>
      </w:tr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1.</w:t>
            </w:r>
          </w:p>
        </w:tc>
        <w:tc>
          <w:tcPr>
            <w:tcW w:w="91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Posil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ňovať schopnosti usmerňovať/ovl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áda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svoje em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ócie, my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šlienky a spr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ávanie.  </w:t>
            </w:r>
          </w:p>
        </w:tc>
      </w:tr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2.</w:t>
            </w:r>
          </w:p>
        </w:tc>
        <w:tc>
          <w:tcPr>
            <w:tcW w:w="91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Posil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ňovať schopnosť zvl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áda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zmeny, neistotu a čeliť v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ýzvam.</w:t>
            </w:r>
          </w:p>
        </w:tc>
      </w:tr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3.</w:t>
            </w:r>
          </w:p>
        </w:tc>
        <w:tc>
          <w:tcPr>
            <w:tcW w:w="91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Rozvíja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schopnosť učiť sa a ch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ápa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ť/oceňovať jej v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ýznam a prínos pre sebarozvoj a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rozvoj  ostatných.</w:t>
            </w:r>
          </w:p>
        </w:tc>
      </w:tr>
      <w:tr>
        <w:trPr>
          <w:trHeight w:val="1" w:hRule="atLeast"/>
          <w:jc w:val="left"/>
        </w:trPr>
        <w:tc>
          <w:tcPr>
            <w:tcW w:w="3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4.</w:t>
            </w:r>
          </w:p>
        </w:tc>
        <w:tc>
          <w:tcPr>
            <w:tcW w:w="91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Rozvíja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ť schopnosť kritick</w:t>
            </w:r>
            <w:r>
              <w:rPr>
                <w:rFonts w:ascii="Cambria" w:hAnsi="Cambria" w:cs="Cambria" w:eastAsia="Cambria"/>
                <w:color w:val="auto"/>
                <w:spacing w:val="0"/>
                <w:position w:val="0"/>
                <w:sz w:val="24"/>
                <w:shd w:fill="auto" w:val="clear"/>
              </w:rPr>
              <w:t xml:space="preserve">ého posúdenia informácií pre nachádzanie inovatívnych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E36C0A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E36C0A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     5. Personálne zabezpe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čenie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V CV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 v školskom roku 2025/26 pracuj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4 kvalifikovaní pedagogickí zamestnanci, ktorí sp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ĺňaj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odbornú a pedagogickú spôsobilos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na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ýkon povolania pod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 vyhl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šky MŠ SR. Okrem nich v zariaden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pracuje 1 nepedagogický zamestnanec, 6 externých zamestnancov, ktorých po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čet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ávisí od po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čtu prihl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ásených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členov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a  dobrovo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íci,  ktorí vedú záujmové útvary pre deti a mláde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 a dospel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ých. Ich po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čet zodpoved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 dopytu po ZÚ pod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 zamerania. Extern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zamestnanci majú stredo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a vysoko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vzdelanie, niektorí sú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študentmi stretnej školy a pracuj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pod doh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ľadom dospel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vedúceho v úlohe mentora. Kvalifika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predpoklady externistov ur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čuj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špecifick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schopnosti, zru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čnosti a 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úsenosti, ktoré sú dôle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predpokladom kvalitného výchovnovzdelávacieho procesu. Sp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ĺňaj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ich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šetci extern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zamestnanci.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     6. Podmienky na zaistenie bezpe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čnosti ochrany zdravia pri v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ýchove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je pri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ýchove a vzdelávaní a pri poskytovaní slu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žieb povinn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prihliada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k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ákladným fyziologickým potrebám detí a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 a vytv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ára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podmienky pre ich zdrav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vývoj.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zaisťuje bezpečnosť a ochranu zdravia det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a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 pri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ýchovno-vzdelávacej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činnosti, pričom vych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ádza z platných právnych noriem.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šetky priestory CVČ 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z h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ľadiska bezpečnosti pravidelne kontrolovan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čnostn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technikom a priebe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žne zamestnancami CVČ. V celej budove CVČ je zak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ázané faj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čiť, pož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alkoholick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nápoje. V objekte sú ozna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únikové východy, budova je vybavená lekárni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čkami a hasiacimi 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ístrojmi. Pri zabezpe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výchovno-vzdelávacej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 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šetci zamestnanci povinn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dodr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žiavať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ákonník práce, prevádzkový poriadok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Č, 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ávne predpisy o 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čnosti a ochrane zdravia a požiarnej ochrany. Podmienky na zaistenie bezpečnosti a ochrany zdravia pri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ýchove a vzdelávaní sú podrobne rozpracované v prevádzkovom poriadku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     7. Vnútorný systém kontroly a hodnotenia detí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Na hodnotenie výchovných výsledkov detí sú vyu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ívané metódy: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a) slovné hodnotenie sp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ĺňaj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úce výchovný efekt, pochvaly, pokarhania a pod.,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b) písomné hodnotenie vo forme osved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čenia,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c) kolektívne posedenie s cie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ľom rozboru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ýchovných aspektov v danom kolektíve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    detí.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     8. Vnútorný systém kontroly a hodnotenia zamestnancov a CV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Kontrolná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 sa riadi podľa vypracovan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plánu kontrolnej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činnosti, ktor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 spo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íva v kontrole: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výchovno-vzdelávacieho procesu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pedagogickej dokumentácie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materiálneho vybavenia a vyu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ívania prostriedkov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stavu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členov v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áujmových útvaroch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výberu príspevku na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čiastočn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úhradu nákladov na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áujmového útvaru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Realizuje sa formou pozorovania, rozhovoru, hodnotenia výsledkov pedagogických zamestnancov.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zisťuje hodnoten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 od 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íkov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í,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 jednotliv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formy záujmového vzdelávania zodpovedajú ich potrebám. Zárove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ň uskutočňuje vlastn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hodnotenie 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     9. Po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žiadavky na kontinu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álne vzdelávanie pedagogických zamestnancov CV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Č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Cie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ľom je, aby sa zamestnanci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častňovali priebežn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vzdelávania ( vzdelávacie aktivity budú podmienené ponukou metodických centier), zvy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šovali si odbornosť samošt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údiom z najnov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šej dostupnej literat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úry v danej oblasti a aktívnym vyu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ívaním internetových stránok.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Predmetom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činnosti vzdel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ávania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 :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88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poskytovanie funk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ého, efektívneho, kvalitného a dostupného systému 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ďalšieho vzdel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ávania a odborno-metodického poradenstva pre pedagogických zamestnancov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zariadení,</w:t>
      </w:r>
    </w:p>
    <w:p>
      <w:pPr>
        <w:numPr>
          <w:ilvl w:val="0"/>
          <w:numId w:val="88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ďalšie vzdel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ávanie zvy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šuj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úce profesijné kompetencie, podporujúce osobnostný a profesijný rozvoj, aktualizujúce a inovujúce predmetové, didaktické a výchovné spôsobilosti pedagogických zamestnancov zamerané na nap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ĺňanie cieľov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ýchovy a vzdelávania.</w:t>
      </w:r>
    </w:p>
    <w:p>
      <w:pPr>
        <w:numPr>
          <w:ilvl w:val="0"/>
          <w:numId w:val="88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umo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žniť 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ípravu pedagogických zamestnancov na výkon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špecializovan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funkcií, napr.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športov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 vychovávate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ľ, ved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úci metodického zdru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ženia vychov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ávate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ľov, koordin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átor protidrogovej prevencie, informatik, uvádzajúci vychovávate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 a pod.,</w:t>
      </w:r>
    </w:p>
    <w:p>
      <w:pPr>
        <w:numPr>
          <w:ilvl w:val="0"/>
          <w:numId w:val="88"/>
        </w:numPr>
        <w:spacing w:before="0" w:after="0" w:line="240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podporova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rozv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íjanie zru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čnosti pedagogick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zamestnancov pre prácu s modernými prostriedkami napr. videotechnikou, výpo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čtovou technikou, multim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édiami a pod.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     10. Priestory a materiálno-technické vybavenie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ídli v budove bývalej materskej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školy, ktor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 sa nachádza na Rov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ňanovej ulici č.7. Tieto priestory využ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íva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od septembra 2001. Are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ál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tvoria objekt budovy a od roku 2009 aj multifunkčn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asfaltové ihrisko. V roku 2013 bola pristavená nová stolnotenisová hala. V júli 2018 bola realizovaná rekon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štrukcia strechy zariadenia a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ýmena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časti okien za plastov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é. V roku 2019 sa uskuto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čnila oprava radi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átorov a regula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ích ventilov teploty.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sa nach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ádzajú priestory na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 tanečn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žkov, tanečn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žku break dance, miestnosť na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ýuku anglického jazyka, priestory pre stolnotenisový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žok a kr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žok džuda, administrativne a hospod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árské priestory. Materiálno-technické vybavenie je dopl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ňovan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a modernizované v rámci mo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žnost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a toho času je na zodpovedaj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úcej úrovni.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Do budúcnosti plánujeme doplni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ť: </w:t>
      </w:r>
    </w:p>
    <w:p>
      <w:pPr>
        <w:numPr>
          <w:ilvl w:val="0"/>
          <w:numId w:val="90"/>
        </w:num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materiálno-technickým vybavením stolnotenisového klubu a 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žku</w:t>
      </w:r>
    </w:p>
    <w:p>
      <w:pPr>
        <w:numPr>
          <w:ilvl w:val="0"/>
          <w:numId w:val="90"/>
        </w:num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materiálno-technické vybavenie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žku džuda </w:t>
      </w:r>
    </w:p>
    <w:p>
      <w:pPr>
        <w:numPr>
          <w:ilvl w:val="0"/>
          <w:numId w:val="90"/>
        </w:num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materiálno-technické vybavenie tane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žkov</w:t>
      </w:r>
    </w:p>
    <w:p>
      <w:pPr>
        <w:numPr>
          <w:ilvl w:val="0"/>
          <w:numId w:val="90"/>
        </w:num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materiálno-technické vybavenie anglického jazyka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Mgr. art. Simona Tonková</w:t>
      </w:r>
    </w:p>
    <w:p>
      <w:pPr>
        <w:spacing w:before="0" w:after="0" w:line="240"/>
        <w:ind w:right="0" w:left="0" w:firstLine="0"/>
        <w:jc w:val="right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 xml:space="preserve">       </w:t>
        <w:tab/>
        <w:tab/>
        <w:tab/>
        <w:tab/>
        <w:tab/>
        <w:tab/>
        <w:t xml:space="preserve">riadite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ľka CVČ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num w:numId="33">
    <w:abstractNumId w:val="48"/>
  </w:num>
  <w:num w:numId="35">
    <w:abstractNumId w:val="42"/>
  </w:num>
  <w:num w:numId="37">
    <w:abstractNumId w:val="36"/>
  </w:num>
  <w:num w:numId="39">
    <w:abstractNumId w:val="30"/>
  </w:num>
  <w:num w:numId="41">
    <w:abstractNumId w:val="24"/>
  </w:num>
  <w:num w:numId="43">
    <w:abstractNumId w:val="18"/>
  </w:num>
  <w:num w:numId="86">
    <w:abstractNumId w:val="12"/>
  </w:num>
  <w:num w:numId="88">
    <w:abstractNumId w:val="6"/>
  </w:num>
  <w:num w:numId="9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Mode="External" Target="http://www.maros213.wordpress.com/" Id="docRId3" Type="http://schemas.openxmlformats.org/officeDocument/2006/relationships/hyperlink" /><Relationship Target="styles.xml" Id="docRId5" Type="http://schemas.openxmlformats.org/officeDocument/2006/relationships/styles" /><Relationship Target="embeddings/oleObject0.bin" Id="docRId0" Type="http://schemas.openxmlformats.org/officeDocument/2006/relationships/oleObject" /><Relationship TargetMode="External" Target="mailto:cvczmsk@gmail.com" Id="docRId2" Type="http://schemas.openxmlformats.org/officeDocument/2006/relationships/hyperlink" /><Relationship Target="numbering.xml" Id="docRId4" Type="http://schemas.openxmlformats.org/officeDocument/2006/relationships/numbering" /></Relationships>
</file>