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492" w:rsidRDefault="00DA0492" w:rsidP="00DA0492">
      <w:pPr>
        <w:jc w:val="center"/>
        <w:rPr>
          <w:rFonts w:asciiTheme="majorHAnsi" w:hAnsiTheme="majorHAnsi" w:cs="Times New Roman"/>
          <w:b/>
          <w:sz w:val="32"/>
          <w:szCs w:val="32"/>
        </w:rPr>
      </w:pPr>
    </w:p>
    <w:p w:rsidR="00DA0492" w:rsidRDefault="00DA0492" w:rsidP="00DA0492">
      <w:pPr>
        <w:jc w:val="cente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r w:rsidRPr="00BD23AE">
        <w:rPr>
          <w:rFonts w:asciiTheme="majorHAnsi" w:hAnsiTheme="majorHAnsi" w:cs="Times New Roman"/>
          <w:b/>
          <w:sz w:val="32"/>
          <w:szCs w:val="32"/>
        </w:rPr>
        <w:t>Príloha</w:t>
      </w:r>
    </w:p>
    <w:p w:rsidR="00DA0492" w:rsidRDefault="00DA0492" w:rsidP="00DA0492">
      <w:pPr>
        <w:jc w:val="cente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r>
        <w:rPr>
          <w:rFonts w:asciiTheme="majorHAnsi" w:hAnsiTheme="majorHAnsi" w:cs="Times New Roman"/>
          <w:b/>
          <w:sz w:val="32"/>
          <w:szCs w:val="32"/>
        </w:rPr>
        <w:t>č. 1</w:t>
      </w:r>
    </w:p>
    <w:p w:rsidR="00DA0492" w:rsidRPr="00BD23AE" w:rsidRDefault="00DA0492" w:rsidP="00DA0492">
      <w:pPr>
        <w:jc w:val="center"/>
        <w:rPr>
          <w:rFonts w:asciiTheme="majorHAnsi" w:hAnsiTheme="majorHAnsi" w:cs="Times New Roman"/>
          <w:b/>
          <w:sz w:val="32"/>
          <w:szCs w:val="32"/>
        </w:rPr>
      </w:pPr>
      <w:r w:rsidRPr="00BD23AE">
        <w:rPr>
          <w:rFonts w:asciiTheme="majorHAnsi" w:hAnsiTheme="majorHAnsi" w:cs="Times New Roman"/>
          <w:b/>
          <w:sz w:val="32"/>
          <w:szCs w:val="32"/>
        </w:rPr>
        <w:t>k školskému poriadku</w:t>
      </w:r>
    </w:p>
    <w:p w:rsidR="00DA0492" w:rsidRPr="00BD23AE" w:rsidRDefault="00DA0492" w:rsidP="00DA0492">
      <w:pPr>
        <w:jc w:val="center"/>
        <w:rPr>
          <w:rFonts w:asciiTheme="majorHAnsi" w:hAnsiTheme="majorHAnsi" w:cs="Times New Roman"/>
          <w:sz w:val="32"/>
          <w:szCs w:val="32"/>
        </w:rPr>
      </w:pPr>
      <w:r w:rsidRPr="00BD23AE">
        <w:rPr>
          <w:rFonts w:asciiTheme="majorHAnsi" w:hAnsiTheme="majorHAnsi" w:cs="Times New Roman"/>
          <w:sz w:val="32"/>
          <w:szCs w:val="32"/>
        </w:rPr>
        <w:t xml:space="preserve">Centra voľného času, </w:t>
      </w:r>
      <w:proofErr w:type="spellStart"/>
      <w:r w:rsidRPr="00BD23AE">
        <w:rPr>
          <w:rFonts w:asciiTheme="majorHAnsi" w:hAnsiTheme="majorHAnsi" w:cs="Times New Roman"/>
          <w:sz w:val="32"/>
          <w:szCs w:val="32"/>
        </w:rPr>
        <w:t>Rovňanova</w:t>
      </w:r>
      <w:proofErr w:type="spellEnd"/>
      <w:r w:rsidRPr="00BD23AE">
        <w:rPr>
          <w:rFonts w:asciiTheme="majorHAnsi" w:hAnsiTheme="majorHAnsi" w:cs="Times New Roman"/>
          <w:sz w:val="32"/>
          <w:szCs w:val="32"/>
        </w:rPr>
        <w:t xml:space="preserve"> 7, Zlaté Moravce</w:t>
      </w:r>
    </w:p>
    <w:p w:rsidR="00DA0492" w:rsidRPr="00BD23AE" w:rsidRDefault="00DA0492" w:rsidP="00DA0492">
      <w:pPr>
        <w:jc w:val="center"/>
        <w:rPr>
          <w:rFonts w:asciiTheme="majorHAnsi" w:hAnsiTheme="majorHAnsi" w:cs="Times New Roman"/>
          <w:sz w:val="44"/>
          <w:szCs w:val="44"/>
        </w:rPr>
      </w:pPr>
    </w:p>
    <w:p w:rsidR="00DA0492" w:rsidRPr="00BD23AE" w:rsidRDefault="00DA0492" w:rsidP="00DA0492">
      <w:pPr>
        <w:jc w:val="center"/>
        <w:rPr>
          <w:rFonts w:asciiTheme="majorHAnsi" w:hAnsiTheme="majorHAnsi" w:cs="Times New Roman"/>
          <w:sz w:val="44"/>
          <w:szCs w:val="44"/>
        </w:rPr>
      </w:pPr>
    </w:p>
    <w:p w:rsidR="00DA0492" w:rsidRPr="00BD23AE" w:rsidRDefault="00DA0492" w:rsidP="00DA0492">
      <w:pPr>
        <w:rPr>
          <w:rFonts w:asciiTheme="majorHAnsi" w:hAnsiTheme="majorHAnsi" w:cs="Times New Roman"/>
          <w:sz w:val="44"/>
          <w:szCs w:val="44"/>
        </w:rPr>
      </w:pPr>
    </w:p>
    <w:p w:rsidR="00DA0492" w:rsidRPr="00BD23AE" w:rsidRDefault="00DA0492" w:rsidP="00DA0492">
      <w:pPr>
        <w:jc w:val="center"/>
        <w:rPr>
          <w:rFonts w:asciiTheme="majorHAnsi" w:hAnsiTheme="majorHAnsi" w:cs="Times New Roman"/>
          <w:b/>
          <w:sz w:val="32"/>
          <w:szCs w:val="32"/>
        </w:rPr>
      </w:pPr>
      <w:r w:rsidRPr="00BD23AE">
        <w:rPr>
          <w:rFonts w:asciiTheme="majorHAnsi" w:hAnsiTheme="majorHAnsi" w:cs="Times New Roman"/>
          <w:b/>
          <w:sz w:val="32"/>
          <w:szCs w:val="32"/>
        </w:rPr>
        <w:t xml:space="preserve">ŠTANDARDY DORŽIAVANIA ZÁKAZU SEGREGÁCIE  </w:t>
      </w:r>
    </w:p>
    <w:p w:rsidR="00DA0492" w:rsidRPr="00BD23AE" w:rsidRDefault="00DA0492" w:rsidP="00DA0492">
      <w:pPr>
        <w:jc w:val="center"/>
        <w:rPr>
          <w:rFonts w:asciiTheme="majorHAnsi" w:hAnsiTheme="majorHAnsi" w:cs="Times New Roman"/>
          <w:b/>
          <w:sz w:val="32"/>
          <w:szCs w:val="32"/>
        </w:rPr>
      </w:pPr>
      <w:r w:rsidRPr="00BD23AE">
        <w:rPr>
          <w:rFonts w:asciiTheme="majorHAnsi" w:hAnsiTheme="majorHAnsi" w:cs="Times New Roman"/>
          <w:b/>
          <w:sz w:val="32"/>
          <w:szCs w:val="32"/>
        </w:rPr>
        <w:t>VO VÝCHOVE A VZDELÁVANÍ</w:t>
      </w:r>
    </w:p>
    <w:p w:rsidR="00DA0492" w:rsidRPr="00BD23AE" w:rsidRDefault="00DA0492" w:rsidP="00DA0492">
      <w:pP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p>
    <w:p w:rsidR="00DA0492" w:rsidRPr="00BD23AE" w:rsidRDefault="00DA0492" w:rsidP="00DA0492">
      <w:pP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p>
    <w:p w:rsidR="00DA0492" w:rsidRPr="00BD23AE" w:rsidRDefault="00DA0492" w:rsidP="00DA0492">
      <w:pPr>
        <w:jc w:val="center"/>
        <w:rPr>
          <w:rFonts w:asciiTheme="majorHAnsi" w:hAnsiTheme="majorHAnsi" w:cs="Times New Roman"/>
          <w:b/>
          <w:sz w:val="32"/>
          <w:szCs w:val="32"/>
        </w:rPr>
      </w:pPr>
      <w:r>
        <w:rPr>
          <w:rFonts w:asciiTheme="majorHAnsi" w:hAnsiTheme="majorHAnsi" w:cs="Times New Roman"/>
          <w:b/>
          <w:sz w:val="32"/>
          <w:szCs w:val="32"/>
        </w:rPr>
        <w:t>školský rok 2025/2026</w:t>
      </w:r>
    </w:p>
    <w:p w:rsidR="00DA0492" w:rsidRPr="00D106A4" w:rsidRDefault="00DA0492" w:rsidP="00DA0492">
      <w:pPr>
        <w:spacing w:after="0"/>
        <w:jc w:val="center"/>
        <w:rPr>
          <w:rFonts w:asciiTheme="majorHAnsi" w:hAnsiTheme="majorHAnsi" w:cs="Times New Roman"/>
          <w:b/>
          <w:sz w:val="28"/>
          <w:szCs w:val="28"/>
        </w:rPr>
      </w:pPr>
      <w:r w:rsidRPr="00D106A4">
        <w:rPr>
          <w:rFonts w:asciiTheme="majorHAnsi" w:hAnsiTheme="majorHAnsi" w:cs="Times New Roman"/>
          <w:b/>
          <w:sz w:val="28"/>
          <w:szCs w:val="28"/>
        </w:rPr>
        <w:lastRenderedPageBreak/>
        <w:t>Článok 1</w:t>
      </w:r>
    </w:p>
    <w:p w:rsidR="00DA0492" w:rsidRPr="00D106A4" w:rsidRDefault="00DA0492" w:rsidP="00DA0492">
      <w:pPr>
        <w:spacing w:after="0"/>
        <w:jc w:val="center"/>
        <w:rPr>
          <w:rFonts w:asciiTheme="majorHAnsi" w:hAnsiTheme="majorHAnsi" w:cs="Times New Roman"/>
          <w:sz w:val="28"/>
          <w:szCs w:val="28"/>
        </w:rPr>
      </w:pPr>
      <w:r w:rsidRPr="00D106A4">
        <w:rPr>
          <w:rFonts w:asciiTheme="majorHAnsi" w:hAnsiTheme="majorHAnsi" w:cs="Times New Roman"/>
          <w:sz w:val="28"/>
          <w:szCs w:val="28"/>
        </w:rPr>
        <w:t>Všeobecná časť</w:t>
      </w:r>
    </w:p>
    <w:p w:rsidR="00DA0492" w:rsidRPr="00BD23AE" w:rsidRDefault="00DA0492" w:rsidP="00DA0492">
      <w:pPr>
        <w:spacing w:after="0"/>
        <w:jc w:val="center"/>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Pri dodržiavaní zákazu segregácie vo výchove a vzdelávaní škola a školské zariadenie postupuje podľa Štandardov dodržiavania zákazu segregácie vo výchove a vzdelávaní (ďalej len „Štandardy“), ktoré vydáva </w:t>
      </w:r>
      <w:proofErr w:type="spellStart"/>
      <w:r w:rsidRPr="00BD23AE">
        <w:rPr>
          <w:rFonts w:asciiTheme="majorHAnsi" w:hAnsiTheme="majorHAnsi" w:cs="Times New Roman"/>
          <w:sz w:val="24"/>
          <w:szCs w:val="24"/>
        </w:rPr>
        <w:t>MŠVVaM</w:t>
      </w:r>
      <w:proofErr w:type="spellEnd"/>
      <w:r w:rsidRPr="00BD23AE">
        <w:rPr>
          <w:rFonts w:asciiTheme="majorHAnsi" w:hAnsiTheme="majorHAnsi" w:cs="Times New Roman"/>
          <w:sz w:val="24"/>
          <w:szCs w:val="24"/>
        </w:rPr>
        <w:t xml:space="preserve"> SR a ich znenie je súčasťou prílohy školského poriadku.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Štandardy </w:t>
      </w:r>
      <w:r w:rsidRPr="00BD23AE">
        <w:rPr>
          <w:rFonts w:asciiTheme="majorHAnsi" w:hAnsiTheme="majorHAnsi" w:cs="Times New Roman"/>
          <w:b/>
          <w:sz w:val="24"/>
          <w:szCs w:val="24"/>
        </w:rPr>
        <w:t>sú základné pravidlá, princípy a postupy predchádzania a eliminácie segregácie vo výchove a vzdelávaní. Ich uplatňovanie prispieva k dodržiavaniu princípov výchovy a vzdelávania podľa školského zákona v školách a školských zariadeniach</w:t>
      </w:r>
      <w:r w:rsidRPr="00BD23AE">
        <w:rPr>
          <w:rFonts w:asciiTheme="majorHAnsi" w:hAnsiTheme="majorHAnsi" w:cs="Times New Roman"/>
          <w:sz w:val="24"/>
          <w:szCs w:val="24"/>
        </w:rPr>
        <w:t xml:space="preserve">. Vychádzajú z ustanovení Dohovoru o právach dieťaťa: </w:t>
      </w:r>
    </w:p>
    <w:p w:rsidR="00DA0492" w:rsidRPr="00BD23AE" w:rsidRDefault="00DA0492" w:rsidP="00DA0492">
      <w:pPr>
        <w:spacing w:after="0"/>
        <w:jc w:val="both"/>
        <w:rPr>
          <w:rFonts w:asciiTheme="majorHAnsi" w:hAnsiTheme="majorHAnsi" w:cs="Times New Roman"/>
          <w:b/>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Článok 3 ods. 1: Záujem dieťaťa musí byť prvoradým hľadiskom pri akejkoľvek činnosti týkajúcej sa detí, nech už uskutočňovanej verejnými alebo súkromnými zariadeniami sociálnej starostlivosti, súdmi, správnymi alebo zákonodarnými orgánmi.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Článok 29 ods. 1: Výchova a vzdelávanie dieťaťa má smerovať k: </w:t>
      </w:r>
    </w:p>
    <w:p w:rsidR="00DA0492" w:rsidRPr="00BD23AE" w:rsidRDefault="00DA0492" w:rsidP="00DA0492">
      <w:pPr>
        <w:pStyle w:val="Odsekzoznamu"/>
        <w:numPr>
          <w:ilvl w:val="0"/>
          <w:numId w:val="1"/>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rozvoju osobnosti dieťaťa, jeho jedinečných daností a duševných a fyzických schopností v ich najvyššej možnej miere;  </w:t>
      </w:r>
    </w:p>
    <w:p w:rsidR="00DA0492" w:rsidRPr="00BD23AE" w:rsidRDefault="00DA0492" w:rsidP="00DA0492">
      <w:pPr>
        <w:pStyle w:val="Odsekzoznamu"/>
        <w:numPr>
          <w:ilvl w:val="0"/>
          <w:numId w:val="1"/>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rozvíjaniu úcty k ľudským právam a základným slobodám a k zásadám zakotveným v Charte Organizácie Spojených národov;  </w:t>
      </w:r>
    </w:p>
    <w:p w:rsidR="00DA0492" w:rsidRPr="00BD23AE" w:rsidRDefault="00DA0492" w:rsidP="00DA0492">
      <w:pPr>
        <w:pStyle w:val="Odsekzoznamu"/>
        <w:numPr>
          <w:ilvl w:val="0"/>
          <w:numId w:val="1"/>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rozvíjaniu úcty k rodičom, k vlastnej kultúrnej, jazykovej a hodnotovej identite a k hodnotám krajiny, v ktorej dieťa žije i k hodnotám krajiny svojho pôvodu a k iným kultúram  </w:t>
      </w:r>
    </w:p>
    <w:p w:rsidR="00DA0492" w:rsidRPr="00BD23AE" w:rsidRDefault="00DA0492" w:rsidP="00DA0492">
      <w:pPr>
        <w:pStyle w:val="Odsekzoznamu"/>
        <w:numPr>
          <w:ilvl w:val="0"/>
          <w:numId w:val="1"/>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príprave dieťaťa na zodpovedný život v slobodnej spoločnosti v duchu porozumenia, mieru, znášanlivosti, rovnosti pohlaví a priateľstva medzi všetkými národmi, etnickými, národnostnými a náboženskými skupinami a osobami domorodého pôvodu;  </w:t>
      </w:r>
    </w:p>
    <w:p w:rsidR="00DA0492" w:rsidRPr="00BD23AE" w:rsidRDefault="00DA0492" w:rsidP="00DA0492">
      <w:pPr>
        <w:pStyle w:val="Odsekzoznamu"/>
        <w:numPr>
          <w:ilvl w:val="0"/>
          <w:numId w:val="1"/>
        </w:numPr>
        <w:spacing w:after="0"/>
        <w:jc w:val="both"/>
        <w:rPr>
          <w:rFonts w:asciiTheme="majorHAnsi" w:hAnsiTheme="majorHAnsi" w:cs="Times New Roman"/>
          <w:sz w:val="24"/>
          <w:szCs w:val="24"/>
        </w:rPr>
      </w:pPr>
      <w:r w:rsidRPr="00BD23AE">
        <w:rPr>
          <w:rFonts w:asciiTheme="majorHAnsi" w:hAnsiTheme="majorHAnsi" w:cs="Times New Roman"/>
          <w:sz w:val="24"/>
          <w:szCs w:val="24"/>
        </w:rPr>
        <w:t>rozvíjaniu úcty k prírodnému prostrediu.</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lastRenderedPageBreak/>
        <w:t xml:space="preserve">Štandardy dodržiavania zákazu segregácie sú rozpracovaním a realizáciou praktickej časti Metodickej príručky </w:t>
      </w:r>
      <w:proofErr w:type="spellStart"/>
      <w:r w:rsidRPr="00BD23AE">
        <w:rPr>
          <w:rFonts w:asciiTheme="majorHAnsi" w:hAnsiTheme="majorHAnsi" w:cs="Times New Roman"/>
          <w:sz w:val="24"/>
          <w:szCs w:val="24"/>
        </w:rPr>
        <w:t>desegregácie</w:t>
      </w:r>
      <w:proofErr w:type="spellEnd"/>
      <w:r w:rsidRPr="00BD23AE">
        <w:rPr>
          <w:rFonts w:asciiTheme="majorHAnsi" w:hAnsiTheme="majorHAnsi" w:cs="Times New Roman"/>
          <w:sz w:val="24"/>
          <w:szCs w:val="24"/>
        </w:rPr>
        <w:t xml:space="preserve"> vo výchove a vzdelávaní. Štandardy v prepojení na metodickú príručku napomáhajú naplneniu princípu „zákazu všetkých foriem diskriminácie a obzvlášť segregácie“. Segregáciu vo výchove a vzdelávaní definuje školský zákon nasledovne: „konanie alebo opomenutie konania, ktoré je v rozpore so zásadou rovnakého zaobchádzania podľa osobitného predpisu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Štandardy dodržiavania zákazu segregácie vo výchove a vzdelávaní sa týkajú všetkých oblastí, ktoré upravuje školský poriadok podľa školského zákona (Zákon č. 245/2008 Z. z., § 153 ods. 1):  </w:t>
      </w:r>
    </w:p>
    <w:p w:rsidR="00DA0492" w:rsidRPr="00BD23AE" w:rsidRDefault="00DA0492" w:rsidP="00DA0492">
      <w:pPr>
        <w:pStyle w:val="Odsekzoznamu"/>
        <w:numPr>
          <w:ilvl w:val="0"/>
          <w:numId w:val="2"/>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výkon práv a povinností žiakov a ich zákonných zástupcov v škole, pravidlá vzájomných vzťahov a vzťahov s pedagogickými zamestnancami a ďalšími zamestnancami školy, </w:t>
      </w:r>
    </w:p>
    <w:p w:rsidR="00DA0492" w:rsidRPr="00BD23AE" w:rsidRDefault="00DA0492" w:rsidP="00DA0492">
      <w:pPr>
        <w:pStyle w:val="Odsekzoznamu"/>
        <w:numPr>
          <w:ilvl w:val="0"/>
          <w:numId w:val="2"/>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prevádzka a vnútorný režim školy, </w:t>
      </w:r>
    </w:p>
    <w:p w:rsidR="00DA0492" w:rsidRPr="00BD23AE" w:rsidRDefault="00DA0492" w:rsidP="00DA0492">
      <w:pPr>
        <w:pStyle w:val="Odsekzoznamu"/>
        <w:numPr>
          <w:ilvl w:val="0"/>
          <w:numId w:val="2"/>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podmienky na zaistenie bezpečnosti a ochrany zdravia detí a žiakov a ich ochrany pred </w:t>
      </w:r>
      <w:proofErr w:type="spellStart"/>
      <w:r w:rsidRPr="00BD23AE">
        <w:rPr>
          <w:rFonts w:asciiTheme="majorHAnsi" w:hAnsiTheme="majorHAnsi" w:cs="Times New Roman"/>
          <w:sz w:val="24"/>
          <w:szCs w:val="24"/>
        </w:rPr>
        <w:t>sociálnopatologickými</w:t>
      </w:r>
      <w:proofErr w:type="spellEnd"/>
      <w:r w:rsidRPr="00BD23AE">
        <w:rPr>
          <w:rFonts w:asciiTheme="majorHAnsi" w:hAnsiTheme="majorHAnsi" w:cs="Times New Roman"/>
          <w:sz w:val="24"/>
          <w:szCs w:val="24"/>
        </w:rPr>
        <w:t xml:space="preserve"> javmi, diskrimináciou alebo násilím, </w:t>
      </w:r>
    </w:p>
    <w:p w:rsidR="00DA0492" w:rsidRPr="00BD23AE" w:rsidRDefault="00DA0492" w:rsidP="00DA0492">
      <w:pPr>
        <w:pStyle w:val="Odsekzoznamu"/>
        <w:numPr>
          <w:ilvl w:val="0"/>
          <w:numId w:val="2"/>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podmienky nakladania s majetkom, ktorý škola alebo školské zariadenie spravuje, ak tak rozhodne zriaďovateľ.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Štandardy dodržiavania zákazu segregácie vo výchove a vzdelávaní definujeme ako Štandardy postojov a hodnôt a Štandardy vyplývajúce z definície segregácie vo výchove a vzdelávaní.</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sz w:val="24"/>
          <w:szCs w:val="24"/>
        </w:rPr>
      </w:pPr>
    </w:p>
    <w:p w:rsidR="00DA0492" w:rsidRPr="00D106A4" w:rsidRDefault="00DA0492" w:rsidP="00DA0492">
      <w:pPr>
        <w:spacing w:after="0"/>
        <w:jc w:val="center"/>
        <w:rPr>
          <w:rFonts w:asciiTheme="majorHAnsi" w:hAnsiTheme="majorHAnsi" w:cs="Times New Roman"/>
          <w:b/>
          <w:sz w:val="28"/>
          <w:szCs w:val="28"/>
        </w:rPr>
      </w:pPr>
      <w:r w:rsidRPr="00D106A4">
        <w:rPr>
          <w:rFonts w:asciiTheme="majorHAnsi" w:hAnsiTheme="majorHAnsi" w:cs="Times New Roman"/>
          <w:b/>
          <w:sz w:val="28"/>
          <w:szCs w:val="28"/>
        </w:rPr>
        <w:t>Článok 2</w:t>
      </w:r>
    </w:p>
    <w:p w:rsidR="00DA0492" w:rsidRPr="00D106A4" w:rsidRDefault="00DA0492" w:rsidP="00DA0492">
      <w:pPr>
        <w:spacing w:after="0"/>
        <w:jc w:val="center"/>
        <w:rPr>
          <w:rFonts w:asciiTheme="majorHAnsi" w:hAnsiTheme="majorHAnsi" w:cs="Times New Roman"/>
          <w:sz w:val="28"/>
          <w:szCs w:val="28"/>
        </w:rPr>
      </w:pPr>
      <w:r w:rsidRPr="00D106A4">
        <w:rPr>
          <w:rFonts w:asciiTheme="majorHAnsi" w:hAnsiTheme="majorHAnsi" w:cs="Times New Roman"/>
          <w:sz w:val="28"/>
          <w:szCs w:val="28"/>
        </w:rPr>
        <w:t>Štandardy dodržiavania zákazu segregácie vo výchove a vzdelávaní</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b/>
          <w:sz w:val="24"/>
          <w:szCs w:val="24"/>
        </w:rPr>
      </w:pPr>
      <w:r w:rsidRPr="00BD23AE">
        <w:rPr>
          <w:rFonts w:asciiTheme="majorHAnsi" w:hAnsiTheme="majorHAnsi" w:cs="Times New Roman"/>
          <w:b/>
          <w:sz w:val="24"/>
          <w:szCs w:val="24"/>
        </w:rPr>
        <w:t xml:space="preserve">Štandardy postojov a hodnôt </w:t>
      </w: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Základným predpokladom pre úspešné zavedenie štandardov, ktoré zabezpečia proces prevencie, či odstraňovania segregácie vo výchove a vzdelávaní je zásadný posun v oblasti postojového a hodnotového nastavenia, kultivácie verejného </w:t>
      </w:r>
      <w:proofErr w:type="spellStart"/>
      <w:r w:rsidRPr="00BD23AE">
        <w:rPr>
          <w:rFonts w:asciiTheme="majorHAnsi" w:hAnsiTheme="majorHAnsi" w:cs="Times New Roman"/>
          <w:sz w:val="24"/>
          <w:szCs w:val="24"/>
        </w:rPr>
        <w:t>diskurzu</w:t>
      </w:r>
      <w:proofErr w:type="spellEnd"/>
      <w:r w:rsidRPr="00BD23AE">
        <w:rPr>
          <w:rFonts w:asciiTheme="majorHAnsi" w:hAnsiTheme="majorHAnsi" w:cs="Times New Roman"/>
          <w:sz w:val="24"/>
          <w:szCs w:val="24"/>
        </w:rPr>
        <w:t xml:space="preserve"> a medziľudských vzťahov všetkých aktérov vzdelávania, ktorí prichádzajú na pôde škôl do kontaktu so žiakmi a poslucháčmi. </w:t>
      </w:r>
    </w:p>
    <w:p w:rsidR="00DA0492" w:rsidRPr="00BD23AE" w:rsidRDefault="00DA0492" w:rsidP="00DA0492">
      <w:pPr>
        <w:spacing w:after="0"/>
        <w:jc w:val="both"/>
        <w:rPr>
          <w:rFonts w:asciiTheme="majorHAnsi" w:hAnsiTheme="majorHAnsi" w:cs="Times New Roman"/>
          <w:sz w:val="24"/>
          <w:szCs w:val="24"/>
        </w:rPr>
      </w:pPr>
      <w:r w:rsidRPr="00BD23AE">
        <w:rPr>
          <w:rFonts w:asciiTheme="majorHAnsi" w:hAnsiTheme="majorHAnsi" w:cs="Times New Roman"/>
          <w:sz w:val="24"/>
          <w:szCs w:val="24"/>
        </w:rPr>
        <w:lastRenderedPageBreak/>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w:t>
      </w:r>
      <w:proofErr w:type="spellStart"/>
      <w:r w:rsidRPr="00BD23AE">
        <w:rPr>
          <w:rFonts w:asciiTheme="majorHAnsi" w:hAnsiTheme="majorHAnsi" w:cs="Times New Roman"/>
          <w:sz w:val="24"/>
          <w:szCs w:val="24"/>
        </w:rPr>
        <w:t>deskriptorov</w:t>
      </w:r>
      <w:proofErr w:type="spellEnd"/>
      <w:r w:rsidRPr="00BD23AE">
        <w:rPr>
          <w:rFonts w:asciiTheme="majorHAnsi" w:hAnsiTheme="majorHAnsi" w:cs="Times New Roman"/>
          <w:sz w:val="24"/>
          <w:szCs w:val="24"/>
        </w:rPr>
        <w:t xml:space="preserve">), ktoré boli vytvorené Radou Európy v dokumente Referenčný rámec kompetencií pre demokratickú kultúru. </w:t>
      </w:r>
      <w:proofErr w:type="spellStart"/>
      <w:r w:rsidRPr="00BD23AE">
        <w:rPr>
          <w:rFonts w:asciiTheme="majorHAnsi" w:hAnsiTheme="majorHAnsi" w:cs="Times New Roman"/>
          <w:sz w:val="24"/>
          <w:szCs w:val="24"/>
        </w:rPr>
        <w:t>Deskriptory</w:t>
      </w:r>
      <w:proofErr w:type="spellEnd"/>
      <w:r w:rsidRPr="00BD23AE">
        <w:rPr>
          <w:rFonts w:asciiTheme="majorHAnsi" w:hAnsiTheme="majorHAnsi" w:cs="Times New Roman"/>
          <w:sz w:val="24"/>
          <w:szCs w:val="24"/>
        </w:rPr>
        <w:t xml:space="preserve"> sú popisy a vysvetlenia týkajúce sa konkrétneho </w:t>
      </w:r>
      <w:proofErr w:type="spellStart"/>
      <w:r w:rsidRPr="00BD23AE">
        <w:rPr>
          <w:rFonts w:asciiTheme="majorHAnsi" w:hAnsiTheme="majorHAnsi" w:cs="Times New Roman"/>
          <w:sz w:val="24"/>
          <w:szCs w:val="24"/>
        </w:rPr>
        <w:t>žiadúceho</w:t>
      </w:r>
      <w:proofErr w:type="spellEnd"/>
      <w:r w:rsidRPr="00BD23AE">
        <w:rPr>
          <w:rFonts w:asciiTheme="majorHAnsi" w:hAnsiTheme="majorHAnsi" w:cs="Times New Roman"/>
          <w:sz w:val="24"/>
          <w:szCs w:val="24"/>
        </w:rPr>
        <w:t xml:space="preserve"> správania všetkých aktérov vo vzdelávaní: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Zaobchádzať so všetkými ľuďmi bez rozdielu s rešpektom,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Vyjadrovať úctu všetkým bez rozdielu a vnímať rozmanitosť ako príležitosť a prínos pre školu pri príprave a realizovaní aktivít výchovno-vzdelávacieho procesu.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Vyjadrovať druhým ľuďom uznanie ako rovnocenným ľudským bytostiam.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Rešpektovať ľudí rôzneho vierovyznania.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Rešpektovať ľudí, ktorí majú odlišné politické názory.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Prejavovať záujem spoznať presvedčenia, hodnoty, tradície a pohľady druhých ľudí na svet.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Dávať priestor druhým ľuďom na vyjadrenie sa.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Preukázať prebratie zodpovednosti za svoje skutky.</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Ospravedlniť sa, pokiaľ niekomu ublížim. </w:t>
      </w:r>
    </w:p>
    <w:p w:rsidR="00DA0492" w:rsidRPr="00BD23AE" w:rsidRDefault="00DA0492" w:rsidP="00DA0492">
      <w:pPr>
        <w:pStyle w:val="Odsekzoznamu"/>
        <w:numPr>
          <w:ilvl w:val="0"/>
          <w:numId w:val="3"/>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Vyjadrovať vôľu a záujem spolupracovať a pracovať s druhými ľuďmi na presadzovaní spoločných záujmov.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b/>
          <w:sz w:val="24"/>
          <w:szCs w:val="24"/>
        </w:rPr>
      </w:pPr>
      <w:r w:rsidRPr="00BD23AE">
        <w:rPr>
          <w:rFonts w:asciiTheme="majorHAnsi" w:hAnsiTheme="majorHAnsi" w:cs="Times New Roman"/>
          <w:b/>
          <w:sz w:val="24"/>
          <w:szCs w:val="24"/>
        </w:rPr>
        <w:t xml:space="preserve">Štandardy vyplývajúce z definície segregácie vo výchove a vzdelávaní: </w:t>
      </w:r>
    </w:p>
    <w:p w:rsidR="00DA0492" w:rsidRPr="00BD23AE" w:rsidRDefault="00DA0492" w:rsidP="00DA0492">
      <w:pPr>
        <w:pStyle w:val="Odsekzoznamu"/>
        <w:numPr>
          <w:ilvl w:val="0"/>
          <w:numId w:val="4"/>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Škola a školské zariadenie pri uplatňovaní Štandardov dodržiavania zákazu segregácie vypracuje Plán uplatňovania Štandardov dodržiavania zákazu segregácie vo výchove a vzdelávaní a využíva Metodickú príručku </w:t>
      </w:r>
      <w:proofErr w:type="spellStart"/>
      <w:r w:rsidRPr="00BD23AE">
        <w:rPr>
          <w:rFonts w:asciiTheme="majorHAnsi" w:hAnsiTheme="majorHAnsi" w:cs="Times New Roman"/>
          <w:sz w:val="24"/>
          <w:szCs w:val="24"/>
        </w:rPr>
        <w:t>desegregácie</w:t>
      </w:r>
      <w:proofErr w:type="spellEnd"/>
      <w:r w:rsidRPr="00BD23AE">
        <w:rPr>
          <w:rFonts w:asciiTheme="majorHAnsi" w:hAnsiTheme="majorHAnsi" w:cs="Times New Roman"/>
          <w:sz w:val="24"/>
          <w:szCs w:val="24"/>
        </w:rPr>
        <w:t xml:space="preserve"> vo výchove a vzdelávaní vydanú Ministerstvom školstva, vedy, výskumu a športu SR.</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b/>
          <w:sz w:val="24"/>
          <w:szCs w:val="24"/>
        </w:rPr>
      </w:pPr>
      <w:r w:rsidRPr="00BD23AE">
        <w:rPr>
          <w:rFonts w:asciiTheme="majorHAnsi" w:hAnsiTheme="majorHAnsi" w:cs="Times New Roman"/>
          <w:b/>
          <w:sz w:val="24"/>
          <w:szCs w:val="24"/>
        </w:rPr>
        <w:t xml:space="preserve">a) Štandardy priestorovej </w:t>
      </w:r>
      <w:proofErr w:type="spellStart"/>
      <w:r w:rsidRPr="00BD23AE">
        <w:rPr>
          <w:rFonts w:asciiTheme="majorHAnsi" w:hAnsiTheme="majorHAnsi" w:cs="Times New Roman"/>
          <w:b/>
          <w:sz w:val="24"/>
          <w:szCs w:val="24"/>
        </w:rPr>
        <w:t>desegregácie</w:t>
      </w:r>
      <w:proofErr w:type="spellEnd"/>
      <w:r w:rsidRPr="00BD23AE">
        <w:rPr>
          <w:rFonts w:asciiTheme="majorHAnsi" w:hAnsiTheme="majorHAnsi" w:cs="Times New Roman"/>
          <w:b/>
          <w:sz w:val="24"/>
          <w:szCs w:val="24"/>
        </w:rPr>
        <w:t xml:space="preserve">: </w:t>
      </w:r>
    </w:p>
    <w:p w:rsidR="00DA0492" w:rsidRPr="00BD23AE" w:rsidRDefault="00DA0492" w:rsidP="00DA0492">
      <w:pPr>
        <w:pStyle w:val="Odsekzoznamu"/>
        <w:numPr>
          <w:ilvl w:val="0"/>
          <w:numId w:val="4"/>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uvedeného v antidiskriminačnom zákone.  </w:t>
      </w:r>
    </w:p>
    <w:p w:rsidR="00DA0492" w:rsidRPr="00BD23AE" w:rsidRDefault="00DA0492" w:rsidP="00DA0492">
      <w:pPr>
        <w:pStyle w:val="Odsekzoznamu"/>
        <w:numPr>
          <w:ilvl w:val="0"/>
          <w:numId w:val="4"/>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rsidR="00DA0492" w:rsidRPr="00BD23AE" w:rsidRDefault="00DA0492" w:rsidP="00DA0492">
      <w:pPr>
        <w:pStyle w:val="Odsekzoznamu"/>
        <w:numPr>
          <w:ilvl w:val="0"/>
          <w:numId w:val="4"/>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Ak má škola alebo školské zariadenie v jednotlivých vekových kohortách zastúpenie žiakov rôzneho etnického, národného alebo sociálneho pôvodu, farby pleti alebo iného chráneného dôvodu podľa antidiskriminačného zákona, má </w:t>
      </w:r>
      <w:r w:rsidRPr="00BD23AE">
        <w:rPr>
          <w:rFonts w:asciiTheme="majorHAnsi" w:hAnsiTheme="majorHAnsi" w:cs="Times New Roman"/>
          <w:sz w:val="24"/>
          <w:szCs w:val="24"/>
        </w:rPr>
        <w:lastRenderedPageBreak/>
        <w:t xml:space="preserve">vytvorené triedy, v ktorých je vyvážené zastúpenie žiakov alebo poslucháčov týchto skupín.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b/>
          <w:sz w:val="24"/>
          <w:szCs w:val="24"/>
        </w:rPr>
      </w:pPr>
      <w:r w:rsidRPr="00BD23AE">
        <w:rPr>
          <w:rFonts w:asciiTheme="majorHAnsi" w:hAnsiTheme="majorHAnsi" w:cs="Times New Roman"/>
          <w:b/>
          <w:sz w:val="24"/>
          <w:szCs w:val="24"/>
        </w:rPr>
        <w:t xml:space="preserve">b) Štandardy organizačnej </w:t>
      </w:r>
      <w:proofErr w:type="spellStart"/>
      <w:r w:rsidRPr="00BD23AE">
        <w:rPr>
          <w:rFonts w:asciiTheme="majorHAnsi" w:hAnsiTheme="majorHAnsi" w:cs="Times New Roman"/>
          <w:b/>
          <w:sz w:val="24"/>
          <w:szCs w:val="24"/>
        </w:rPr>
        <w:t>desegregácie</w:t>
      </w:r>
      <w:proofErr w:type="spellEnd"/>
      <w:r w:rsidRPr="00BD23AE">
        <w:rPr>
          <w:rFonts w:asciiTheme="majorHAnsi" w:hAnsiTheme="majorHAnsi" w:cs="Times New Roman"/>
          <w:b/>
          <w:sz w:val="24"/>
          <w:szCs w:val="24"/>
        </w:rPr>
        <w:t xml:space="preserve">: </w:t>
      </w:r>
    </w:p>
    <w:p w:rsidR="00DA0492" w:rsidRPr="00BD23AE" w:rsidRDefault="00DA0492" w:rsidP="00DA0492">
      <w:pPr>
        <w:pStyle w:val="Odsekzoznamu"/>
        <w:numPr>
          <w:ilvl w:val="0"/>
          <w:numId w:val="5"/>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Škola alebo školské zariadenie má nastavenú organizáciu školského vyučovania a denný program tak, aby nedochádzalo k vylučovaniu a neprípustnému oddeľovaniu niektorej skupiny  žiakov a poslucháčov. </w:t>
      </w:r>
    </w:p>
    <w:p w:rsidR="00DA0492" w:rsidRPr="00BD23AE" w:rsidRDefault="00DA0492" w:rsidP="00DA0492">
      <w:pPr>
        <w:pStyle w:val="Odsekzoznamu"/>
        <w:numPr>
          <w:ilvl w:val="0"/>
          <w:numId w:val="5"/>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program39, individuálny učebný plán alebo poskytnuté podporné opatrenia. </w:t>
      </w:r>
    </w:p>
    <w:p w:rsidR="00DA0492" w:rsidRPr="00BD23AE" w:rsidRDefault="00DA0492" w:rsidP="00DA0492">
      <w:pPr>
        <w:pStyle w:val="Odsekzoznamu"/>
        <w:numPr>
          <w:ilvl w:val="0"/>
          <w:numId w:val="5"/>
        </w:numPr>
        <w:spacing w:after="0"/>
        <w:jc w:val="both"/>
        <w:rPr>
          <w:rFonts w:asciiTheme="majorHAnsi" w:hAnsiTheme="majorHAnsi" w:cs="Times New Roman"/>
          <w:sz w:val="24"/>
          <w:szCs w:val="24"/>
        </w:rPr>
      </w:pPr>
      <w:r w:rsidRPr="00BD23AE">
        <w:rPr>
          <w:rFonts w:asciiTheme="majorHAnsi" w:hAnsiTheme="majorHAnsi" w:cs="Times New Roman"/>
          <w:sz w:val="24"/>
          <w:szCs w:val="24"/>
        </w:rPr>
        <w:t>Všetky  skupiny žiakov a poslucháčov majú umožnený rovný prístup k materiálno-technickému vybaveniu, učebným materiálom a iným vzdelávacím pomôckam výchovno-vzdelávacieho procesu prislúchajúcemu danému ročníku alebo stupňu vzdelávania.</w:t>
      </w:r>
    </w:p>
    <w:p w:rsidR="00DA0492" w:rsidRPr="00BD23AE" w:rsidRDefault="00DA0492" w:rsidP="00DA0492">
      <w:pPr>
        <w:pStyle w:val="Odsekzoznamu"/>
        <w:numPr>
          <w:ilvl w:val="0"/>
          <w:numId w:val="5"/>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Škola alebo školské zariadenie je povinné využiť všetky dostupné prostriedky, nástroje a metódy, aby umožnila prístup ku vzdelávaniu v maximálnej miere všetkým skupinám žiakov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 </w:t>
      </w:r>
    </w:p>
    <w:p w:rsidR="00DA0492" w:rsidRPr="00BD23AE" w:rsidRDefault="00DA0492" w:rsidP="00DA0492">
      <w:pPr>
        <w:spacing w:after="0"/>
        <w:jc w:val="both"/>
        <w:rPr>
          <w:rFonts w:asciiTheme="majorHAnsi" w:hAnsiTheme="majorHAnsi" w:cs="Times New Roman"/>
          <w:sz w:val="24"/>
          <w:szCs w:val="24"/>
        </w:rPr>
      </w:pPr>
    </w:p>
    <w:p w:rsidR="00DA0492" w:rsidRPr="00BD23AE" w:rsidRDefault="00DA0492" w:rsidP="00DA0492">
      <w:pPr>
        <w:spacing w:after="0"/>
        <w:jc w:val="both"/>
        <w:rPr>
          <w:rFonts w:asciiTheme="majorHAnsi" w:hAnsiTheme="majorHAnsi" w:cs="Times New Roman"/>
          <w:b/>
          <w:sz w:val="24"/>
          <w:szCs w:val="24"/>
        </w:rPr>
      </w:pPr>
      <w:r w:rsidRPr="00BD23AE">
        <w:rPr>
          <w:rFonts w:asciiTheme="majorHAnsi" w:hAnsiTheme="majorHAnsi" w:cs="Times New Roman"/>
          <w:b/>
          <w:sz w:val="24"/>
          <w:szCs w:val="24"/>
        </w:rPr>
        <w:t xml:space="preserve">c) Štandardy sociálnej </w:t>
      </w:r>
      <w:proofErr w:type="spellStart"/>
      <w:r w:rsidRPr="00BD23AE">
        <w:rPr>
          <w:rFonts w:asciiTheme="majorHAnsi" w:hAnsiTheme="majorHAnsi" w:cs="Times New Roman"/>
          <w:b/>
          <w:sz w:val="24"/>
          <w:szCs w:val="24"/>
        </w:rPr>
        <w:t>desegregácie</w:t>
      </w:r>
      <w:proofErr w:type="spellEnd"/>
      <w:r w:rsidRPr="00BD23AE">
        <w:rPr>
          <w:rFonts w:asciiTheme="majorHAnsi" w:hAnsiTheme="majorHAnsi" w:cs="Times New Roman"/>
          <w:b/>
          <w:sz w:val="24"/>
          <w:szCs w:val="24"/>
        </w:rPr>
        <w:t xml:space="preserve">: </w:t>
      </w:r>
    </w:p>
    <w:p w:rsidR="00DA0492" w:rsidRPr="00BD23AE" w:rsidRDefault="00DA0492" w:rsidP="00DA0492">
      <w:pPr>
        <w:pStyle w:val="Odsekzoznamu"/>
        <w:numPr>
          <w:ilvl w:val="0"/>
          <w:numId w:val="6"/>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Škola alebo školské zariadenie využíva potrebné a dostupné </w:t>
      </w:r>
      <w:proofErr w:type="spellStart"/>
      <w:r w:rsidRPr="00BD23AE">
        <w:rPr>
          <w:rFonts w:asciiTheme="majorHAnsi" w:hAnsiTheme="majorHAnsi" w:cs="Times New Roman"/>
          <w:sz w:val="24"/>
          <w:szCs w:val="24"/>
        </w:rPr>
        <w:t>inkluzívne</w:t>
      </w:r>
      <w:proofErr w:type="spellEnd"/>
      <w:r w:rsidRPr="00BD23AE">
        <w:rPr>
          <w:rFonts w:asciiTheme="majorHAnsi" w:hAnsiTheme="majorHAnsi" w:cs="Times New Roman"/>
          <w:sz w:val="24"/>
          <w:szCs w:val="24"/>
        </w:rPr>
        <w:t xml:space="preserve"> podporné opatrenia  na podporu sociálneho začlenenia žiakov a poslucháčov a vytváranie pozitívnej podporujúcej sociálnej klímy v škole a školskom zariadení, ktorá prispieva k </w:t>
      </w:r>
      <w:proofErr w:type="spellStart"/>
      <w:r w:rsidRPr="00BD23AE">
        <w:rPr>
          <w:rFonts w:asciiTheme="majorHAnsi" w:hAnsiTheme="majorHAnsi" w:cs="Times New Roman"/>
          <w:sz w:val="24"/>
          <w:szCs w:val="24"/>
        </w:rPr>
        <w:t>destigmatizácii</w:t>
      </w:r>
      <w:proofErr w:type="spellEnd"/>
      <w:r w:rsidRPr="00BD23AE">
        <w:rPr>
          <w:rFonts w:asciiTheme="majorHAnsi" w:hAnsiTheme="majorHAnsi" w:cs="Times New Roman"/>
          <w:sz w:val="24"/>
          <w:szCs w:val="24"/>
        </w:rPr>
        <w:t xml:space="preserve"> a odstraňovaniu stereotypov a predsudkov. </w:t>
      </w:r>
    </w:p>
    <w:p w:rsidR="00DA0492" w:rsidRPr="00BD23AE" w:rsidRDefault="00DA0492" w:rsidP="00DA0492">
      <w:pPr>
        <w:pStyle w:val="Odsekzoznamu"/>
        <w:numPr>
          <w:ilvl w:val="0"/>
          <w:numId w:val="6"/>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Škola alebo školské zariadenie organizuje a podporuje programy neformálneho vzdelávania a mimoškolské aktivity smerujúce k vytvoreniu priaznivej sociálnej klímy a interkultúrneho porozumenia v rámci školy alebo školského zariadenia, medzi žiakmi ako aj rodičmi. </w:t>
      </w:r>
    </w:p>
    <w:p w:rsidR="00DA0492" w:rsidRPr="00BD23AE" w:rsidRDefault="00DA0492" w:rsidP="00DA0492">
      <w:pPr>
        <w:pStyle w:val="Odsekzoznamu"/>
        <w:numPr>
          <w:ilvl w:val="0"/>
          <w:numId w:val="6"/>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Škola alebo školské zariadenie prijíma, vzdeláva a vychováva všetky skupiny žiakov  a poslucháčov podľa platných právnych predpisov bez vylučovania a neprípustného oddeľovania na základe akéhokoľvek chráneného dôvodu uvedeného v antidiskriminačnom zákone.  </w:t>
      </w:r>
    </w:p>
    <w:p w:rsidR="00DA0492" w:rsidRPr="00BD23AE" w:rsidRDefault="00DA0492" w:rsidP="00DA0492">
      <w:pPr>
        <w:pStyle w:val="Odsekzoznamu"/>
        <w:numPr>
          <w:ilvl w:val="0"/>
          <w:numId w:val="6"/>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rsidR="00DA0492" w:rsidRPr="00BD23AE" w:rsidRDefault="00DA0492" w:rsidP="00DA0492">
      <w:pPr>
        <w:pStyle w:val="Odsekzoznamu"/>
        <w:numPr>
          <w:ilvl w:val="0"/>
          <w:numId w:val="6"/>
        </w:numPr>
        <w:spacing w:after="0"/>
        <w:jc w:val="both"/>
        <w:rPr>
          <w:rFonts w:asciiTheme="majorHAnsi" w:hAnsiTheme="majorHAnsi" w:cs="Times New Roman"/>
          <w:sz w:val="24"/>
          <w:szCs w:val="24"/>
        </w:rPr>
      </w:pPr>
      <w:r w:rsidRPr="00BD23AE">
        <w:rPr>
          <w:rFonts w:asciiTheme="majorHAnsi" w:hAnsiTheme="majorHAnsi" w:cs="Times New Roman"/>
          <w:sz w:val="24"/>
          <w:szCs w:val="24"/>
        </w:rPr>
        <w:t xml:space="preserve">Škola alebo školské zariadenie umožňuje všetkým skupinám žiakov a poslucháčov,  aby sa pre napĺňanie a rozvoj svojho potenciálu zapájali do aktivít a </w:t>
      </w:r>
      <w:r w:rsidRPr="00BD23AE">
        <w:rPr>
          <w:rFonts w:asciiTheme="majorHAnsi" w:hAnsiTheme="majorHAnsi" w:cs="Times New Roman"/>
          <w:sz w:val="24"/>
          <w:szCs w:val="24"/>
        </w:rPr>
        <w:lastRenderedPageBreak/>
        <w:t xml:space="preserve">súťaží, ktoré sama organizuje, alebo sú škole a školskému zariadeniu sprostredkované, a aktívne ich k tomu motivuje a podporuje. </w:t>
      </w:r>
    </w:p>
    <w:p w:rsidR="00DA0492" w:rsidRPr="00BD23AE" w:rsidRDefault="00DA0492" w:rsidP="00DA0492">
      <w:pPr>
        <w:pStyle w:val="Odsekzoznamu"/>
        <w:numPr>
          <w:ilvl w:val="0"/>
          <w:numId w:val="6"/>
        </w:numPr>
        <w:spacing w:after="0"/>
        <w:jc w:val="both"/>
        <w:rPr>
          <w:rFonts w:asciiTheme="majorHAnsi" w:hAnsiTheme="majorHAnsi" w:cs="Times New Roman"/>
          <w:sz w:val="24"/>
          <w:szCs w:val="24"/>
        </w:rPr>
      </w:pPr>
      <w:r w:rsidRPr="00BD23AE">
        <w:rPr>
          <w:rFonts w:asciiTheme="majorHAnsi" w:hAnsiTheme="majorHAnsi" w:cs="Times New Roman"/>
          <w:sz w:val="24"/>
          <w:szCs w:val="24"/>
        </w:rPr>
        <w:t>Škola alebo školské zariadenie pri hodnotení žiakov alebo poslucháčov nekoná diskriminačne  len na základe ich príslušnosti k niektorej sociálnej alebo etnickej skupine alebo iného chráneného dôvodu podľa antidiskriminačného zákona.</w:t>
      </w:r>
    </w:p>
    <w:p w:rsidR="00B0422C" w:rsidRDefault="00B0422C"/>
    <w:sectPr w:rsidR="00B0422C" w:rsidSect="00B0422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421D8"/>
    <w:multiLevelType w:val="hybridMultilevel"/>
    <w:tmpl w:val="49EA0112"/>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298920C5"/>
    <w:multiLevelType w:val="hybridMultilevel"/>
    <w:tmpl w:val="D1C2B1C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nsid w:val="2E80329E"/>
    <w:multiLevelType w:val="hybridMultilevel"/>
    <w:tmpl w:val="1E9809E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3AF45BCA"/>
    <w:multiLevelType w:val="hybridMultilevel"/>
    <w:tmpl w:val="4C560A38"/>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6A156C1D"/>
    <w:multiLevelType w:val="hybridMultilevel"/>
    <w:tmpl w:val="378A1102"/>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nsid w:val="77D9053A"/>
    <w:multiLevelType w:val="hybridMultilevel"/>
    <w:tmpl w:val="86A2630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5"/>
  </w:num>
  <w:num w:numId="2">
    <w:abstractNumId w:val="2"/>
  </w:num>
  <w:num w:numId="3">
    <w:abstractNumId w:val="0"/>
  </w:num>
  <w:num w:numId="4">
    <w:abstractNumId w:val="4"/>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A0492"/>
    <w:rsid w:val="00B0422C"/>
    <w:rsid w:val="00DA0492"/>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DA0492"/>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DA049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1590</Words>
  <Characters>9064</Characters>
  <Application>Microsoft Office Word</Application>
  <DocSecurity>0</DocSecurity>
  <Lines>75</Lines>
  <Paragraphs>21</Paragraphs>
  <ScaleCrop>false</ScaleCrop>
  <Company/>
  <LinksUpToDate>false</LinksUpToDate>
  <CharactersWithSpaces>10633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Simi</dc:creator>
  <cp:lastModifiedBy>Simi</cp:lastModifiedBy>
  <cp:revision>1</cp:revision>
  <dcterms:created xsi:type="dcterms:W3CDTF">2025-09-18T08:04:00Z</dcterms:created>
  <dcterms:modified xsi:type="dcterms:W3CDTF">2025-09-18T08:06:00Z</dcterms:modified>
</cp:coreProperties>
</file>