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6ECD">
        <w:rPr>
          <w:rFonts w:ascii="Times New Roman" w:hAnsi="Times New Roman" w:cs="Times New Roman"/>
          <w:b/>
          <w:sz w:val="32"/>
          <w:szCs w:val="32"/>
        </w:rPr>
        <w:t>Príloha</w:t>
      </w:r>
    </w:p>
    <w:p w:rsidR="005F6ECD" w:rsidRDefault="005F6ECD" w:rsidP="005F6ECD">
      <w:pPr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6ECD">
        <w:rPr>
          <w:rFonts w:ascii="Times New Roman" w:hAnsi="Times New Roman" w:cs="Times New Roman"/>
          <w:b/>
          <w:sz w:val="32"/>
          <w:szCs w:val="32"/>
        </w:rPr>
        <w:t>č. 2</w:t>
      </w: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6ECD">
        <w:rPr>
          <w:rFonts w:ascii="Times New Roman" w:hAnsi="Times New Roman" w:cs="Times New Roman"/>
          <w:b/>
          <w:sz w:val="32"/>
          <w:szCs w:val="32"/>
        </w:rPr>
        <w:t>k školskému poriadku</w:t>
      </w: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sz w:val="32"/>
          <w:szCs w:val="32"/>
        </w:rPr>
      </w:pPr>
      <w:r w:rsidRPr="005F6ECD">
        <w:rPr>
          <w:rFonts w:ascii="Times New Roman" w:hAnsi="Times New Roman" w:cs="Times New Roman"/>
          <w:sz w:val="32"/>
          <w:szCs w:val="32"/>
        </w:rPr>
        <w:t xml:space="preserve">Centra voľného času, </w:t>
      </w:r>
      <w:proofErr w:type="spellStart"/>
      <w:r w:rsidRPr="005F6ECD">
        <w:rPr>
          <w:rFonts w:ascii="Times New Roman" w:hAnsi="Times New Roman" w:cs="Times New Roman"/>
          <w:sz w:val="32"/>
          <w:szCs w:val="32"/>
        </w:rPr>
        <w:t>Rovňanova</w:t>
      </w:r>
      <w:proofErr w:type="spellEnd"/>
      <w:r w:rsidRPr="005F6ECD">
        <w:rPr>
          <w:rFonts w:ascii="Times New Roman" w:hAnsi="Times New Roman" w:cs="Times New Roman"/>
          <w:sz w:val="32"/>
          <w:szCs w:val="32"/>
        </w:rPr>
        <w:t xml:space="preserve"> 7, Zlaté Moravce</w:t>
      </w:r>
    </w:p>
    <w:p w:rsidR="005F6ECD" w:rsidRPr="005F6ECD" w:rsidRDefault="005F6ECD" w:rsidP="005F6ECD">
      <w:pPr>
        <w:rPr>
          <w:rFonts w:ascii="Times New Roman" w:hAnsi="Times New Roman" w:cs="Times New Roman"/>
          <w:sz w:val="44"/>
          <w:szCs w:val="44"/>
        </w:rPr>
      </w:pPr>
    </w:p>
    <w:p w:rsidR="005F6ECD" w:rsidRPr="005F6ECD" w:rsidRDefault="005F6ECD" w:rsidP="005F6ECD">
      <w:pPr>
        <w:rPr>
          <w:rFonts w:ascii="Times New Roman" w:hAnsi="Times New Roman" w:cs="Times New Roman"/>
          <w:sz w:val="44"/>
          <w:szCs w:val="44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6ECD">
        <w:rPr>
          <w:rFonts w:ascii="Times New Roman" w:hAnsi="Times New Roman" w:cs="Times New Roman"/>
          <w:b/>
          <w:sz w:val="32"/>
          <w:szCs w:val="32"/>
        </w:rPr>
        <w:t>PLÁN UPLATŇOVANIA ŠTANDARDOV DODRŽIAVANIA ZÁKAZU SEGREGÁCIE</w:t>
      </w: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6ECD" w:rsidRDefault="005F6ECD" w:rsidP="005F6ECD">
      <w:pPr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rPr>
          <w:rFonts w:ascii="Times New Roman" w:hAnsi="Times New Roman" w:cs="Times New Roman"/>
          <w:b/>
          <w:sz w:val="32"/>
          <w:szCs w:val="32"/>
        </w:rPr>
      </w:pPr>
    </w:p>
    <w:p w:rsidR="005F6ECD" w:rsidRPr="005F6ECD" w:rsidRDefault="005F6ECD" w:rsidP="005F6E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Obdobie plánu: </w:t>
      </w:r>
      <w:r>
        <w:rPr>
          <w:rFonts w:ascii="Times New Roman" w:hAnsi="Times New Roman" w:cs="Times New Roman"/>
          <w:sz w:val="32"/>
          <w:szCs w:val="32"/>
        </w:rPr>
        <w:t>školský rok 2025</w:t>
      </w:r>
      <w:r w:rsidRPr="005F6ECD">
        <w:rPr>
          <w:rFonts w:ascii="Times New Roman" w:hAnsi="Times New Roman" w:cs="Times New Roman"/>
          <w:sz w:val="32"/>
          <w:szCs w:val="32"/>
        </w:rPr>
        <w:t>/202</w:t>
      </w:r>
      <w:r>
        <w:rPr>
          <w:rFonts w:ascii="Times New Roman" w:hAnsi="Times New Roman" w:cs="Times New Roman"/>
          <w:sz w:val="32"/>
          <w:szCs w:val="32"/>
        </w:rPr>
        <w:t>6</w:t>
      </w:r>
    </w:p>
    <w:p w:rsidR="0037387A" w:rsidRPr="005F6ECD" w:rsidRDefault="0037387A" w:rsidP="005F6E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37387A" w:rsidRPr="0037387A" w:rsidRDefault="0037387A" w:rsidP="002C778E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8575D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1. Úvod</w:t>
      </w:r>
    </w:p>
    <w:p w:rsidR="0037387A" w:rsidRDefault="0037387A" w:rsidP="002C77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Zákaz segregácie je základným pravidlom na zabezpečenie rovnosti príležitostí pre všetky deti a mladých ľudí, ktorí navštevujú Centrum voľného času. Cieľom tohto plánu je vytvoriť prostredie, ktoré je </w:t>
      </w:r>
      <w:proofErr w:type="spellStart"/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>inkluzívne</w:t>
      </w:r>
      <w:proofErr w:type="spellEnd"/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rešpektuje právo každého jednotlivca na rovnaké zaobchádzanie, bez ohľadu na rasu, pohlavie, náboženstvo, etnický pôvod alebo iné charakteristiky.</w:t>
      </w:r>
    </w:p>
    <w:tbl>
      <w:tblPr>
        <w:tblStyle w:val="Mriekatabuky"/>
        <w:tblW w:w="0" w:type="auto"/>
        <w:tblLayout w:type="fixed"/>
        <w:tblLook w:val="04A0"/>
      </w:tblPr>
      <w:tblGrid>
        <w:gridCol w:w="1668"/>
        <w:gridCol w:w="1701"/>
        <w:gridCol w:w="2409"/>
        <w:gridCol w:w="1843"/>
        <w:gridCol w:w="1591"/>
      </w:tblGrid>
      <w:tr w:rsidR="008575D7" w:rsidTr="00FD7350">
        <w:tc>
          <w:tcPr>
            <w:tcW w:w="9212" w:type="dxa"/>
            <w:gridSpan w:val="5"/>
          </w:tcPr>
          <w:p w:rsidR="008575D7" w:rsidRPr="008575D7" w:rsidRDefault="008575D7" w:rsidP="008575D7">
            <w:pPr>
              <w:spacing w:before="100" w:beforeAutospacing="1" w:after="100" w:afterAutospacing="1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</w:t>
            </w:r>
            <w:r w:rsidRPr="008575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. Identifikácia a analýza aktuálneho stavu</w:t>
            </w:r>
          </w:p>
        </w:tc>
      </w:tr>
      <w:tr w:rsidR="008575D7" w:rsidTr="00FD7350">
        <w:tc>
          <w:tcPr>
            <w:tcW w:w="9212" w:type="dxa"/>
            <w:gridSpan w:val="5"/>
          </w:tcPr>
          <w:p w:rsidR="00AE78AC" w:rsidRPr="00AA15AB" w:rsidRDefault="008575D7" w:rsidP="00CA58A7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Školské zariadenie</w:t>
            </w:r>
            <w:r w:rsidRPr="008575D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sa </w:t>
            </w:r>
            <w:r w:rsidRPr="008575D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dlhodobo usiluje 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rešpektovanie</w:t>
            </w:r>
            <w:r w:rsidRPr="008575D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zásad</w:t>
            </w:r>
            <w:r w:rsidRPr="008575D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rovnosti a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 elimináciu </w:t>
            </w:r>
            <w:r w:rsidRPr="008575D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diskriminácie.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CVČ navštevuje široké spektrum žiakov – detí, mládež a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dospelí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, ktorým sú poskytnuté </w:t>
            </w:r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rovnaké </w:t>
            </w:r>
            <w:proofErr w:type="spellStart"/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výchovno</w:t>
            </w:r>
            <w:proofErr w:type="spellEnd"/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– vzdelávac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ie podmienky pre všetkých</w:t>
            </w:r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. Vychovávatelia a vedúci záujmových útvarov zohrávajú</w:t>
            </w:r>
            <w:r w:rsidRP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kľúčovú úlohu pri realizácii opatrení zameraných na</w:t>
            </w:r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P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prevenciu segregácie a podporu inklúzie</w:t>
            </w:r>
            <w:r w:rsidR="00AE78AC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.</w:t>
            </w:r>
          </w:p>
        </w:tc>
      </w:tr>
      <w:tr w:rsidR="008575D7" w:rsidTr="00FD7350">
        <w:tc>
          <w:tcPr>
            <w:tcW w:w="9212" w:type="dxa"/>
            <w:gridSpan w:val="5"/>
          </w:tcPr>
          <w:p w:rsidR="008575D7" w:rsidRPr="0037387A" w:rsidRDefault="008575D7" w:rsidP="008575D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3</w:t>
            </w:r>
            <w:r w:rsidRPr="003738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. Ciele plánu</w:t>
            </w:r>
          </w:p>
        </w:tc>
      </w:tr>
      <w:tr w:rsidR="008575D7" w:rsidTr="00FD7350">
        <w:tc>
          <w:tcPr>
            <w:tcW w:w="9212" w:type="dxa"/>
            <w:gridSpan w:val="5"/>
          </w:tcPr>
          <w:p w:rsidR="00AE78AC" w:rsidRDefault="00AE78AC" w:rsidP="00AE78AC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 xml:space="preserve">Rovnosť: </w:t>
            </w:r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Zabezpečiť rovnaký prístup k všetkým aktivitám v CVČ pre všetky deti a mladých ľudí.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V</w:t>
            </w:r>
            <w:r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šetci účastníci majú právo na rovnaké príležitosti, bez ohľadu na ich pozadie.</w:t>
            </w:r>
          </w:p>
          <w:p w:rsidR="008575D7" w:rsidRPr="0037387A" w:rsidRDefault="00AE78AC" w:rsidP="00AE78AC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E7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Diverzita</w:t>
            </w:r>
            <w:r w:rsidRPr="003738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Podpora rôznorodosti a uvítanie rozdielov</w:t>
            </w:r>
            <w:r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medzi jednotlivcami.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Predchádzať akýmkoľvek formám diskriminácie alebo segregácie na základe osobných alebo sociálnych faktorov.</w:t>
            </w:r>
          </w:p>
          <w:p w:rsidR="008575D7" w:rsidRDefault="00AE78AC" w:rsidP="008575D7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E78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Inklúzia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Vytvoriť vzdelávací a </w:t>
            </w:r>
            <w:proofErr w:type="spellStart"/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komunitný</w:t>
            </w:r>
            <w:proofErr w:type="spellEnd"/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priestor, ktorý podporuje rozmanitosť a inklúziu.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K</w:t>
            </w:r>
            <w:r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aždý má právo byť súčasťou komunity a zúčastňovať sa na všetkých aktivitách CVČ.</w:t>
            </w:r>
          </w:p>
          <w:p w:rsidR="00AA15AB" w:rsidRDefault="00AA15AB" w:rsidP="008575D7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E78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Bezpečnosť a rešpekt</w:t>
            </w:r>
            <w:r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– zabezpečujeme bezpečné prostredie, kde sa všetci cítia rešpektovaní a akceptovaní.</w:t>
            </w:r>
          </w:p>
          <w:p w:rsidR="008575D7" w:rsidRDefault="00AA15AB" w:rsidP="008575D7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A15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Vzdelávanie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="008575D7" w:rsidRPr="0037387A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Poskytnúť školenia a vzdelávanie pre zamestnancov a deti o dôležitosti rovnosti a diverzity.</w:t>
            </w:r>
          </w:p>
          <w:p w:rsidR="00AA15AB" w:rsidRPr="008575D7" w:rsidRDefault="00AA15AB" w:rsidP="008575D7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Komunikácia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Zlepšiť komunikáciu medzi školským zariadením a rodičmi, budovať dôveru a podporu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inkluzívnych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hodnôt.</w:t>
            </w:r>
          </w:p>
        </w:tc>
      </w:tr>
      <w:tr w:rsidR="00AA15AB" w:rsidTr="00FD7350">
        <w:tc>
          <w:tcPr>
            <w:tcW w:w="9212" w:type="dxa"/>
            <w:gridSpan w:val="5"/>
          </w:tcPr>
          <w:p w:rsidR="00AA15AB" w:rsidRDefault="00AA15AB" w:rsidP="00AA15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4</w:t>
            </w:r>
            <w:r w:rsidRPr="00AA15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. Kroky na zlepšenie aktuálnej situácie</w:t>
            </w:r>
          </w:p>
        </w:tc>
      </w:tr>
      <w:tr w:rsidR="00AA15AB" w:rsidTr="00FD7350">
        <w:tc>
          <w:tcPr>
            <w:tcW w:w="1668" w:type="dxa"/>
          </w:tcPr>
          <w:p w:rsidR="00AA15AB" w:rsidRDefault="00AA15A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Oblasť</w:t>
            </w:r>
          </w:p>
        </w:tc>
        <w:tc>
          <w:tcPr>
            <w:tcW w:w="1701" w:type="dxa"/>
          </w:tcPr>
          <w:p w:rsidR="00AA15AB" w:rsidRDefault="00AA15A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Opatrenie</w:t>
            </w:r>
          </w:p>
        </w:tc>
        <w:tc>
          <w:tcPr>
            <w:tcW w:w="2409" w:type="dxa"/>
          </w:tcPr>
          <w:p w:rsidR="00AA15AB" w:rsidRDefault="00AA15A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Popis aktivít</w:t>
            </w:r>
          </w:p>
        </w:tc>
        <w:tc>
          <w:tcPr>
            <w:tcW w:w="1843" w:type="dxa"/>
          </w:tcPr>
          <w:p w:rsidR="00AA15AB" w:rsidRDefault="00AA15A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 xml:space="preserve">Zodpovednosť </w:t>
            </w:r>
          </w:p>
        </w:tc>
        <w:tc>
          <w:tcPr>
            <w:tcW w:w="1591" w:type="dxa"/>
          </w:tcPr>
          <w:p w:rsidR="00AA15AB" w:rsidRDefault="00AA15A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Termín</w:t>
            </w:r>
          </w:p>
        </w:tc>
      </w:tr>
      <w:tr w:rsidR="00CA58A7" w:rsidTr="00FD7350">
        <w:tc>
          <w:tcPr>
            <w:tcW w:w="1668" w:type="dxa"/>
            <w:vMerge w:val="restart"/>
          </w:tcPr>
          <w:p w:rsidR="00CA58A7" w:rsidRPr="00AA15AB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A15AB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Organizácia vzdelávania a priestorové podmienky</w:t>
            </w:r>
          </w:p>
        </w:tc>
        <w:tc>
          <w:tcPr>
            <w:tcW w:w="1701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Zabezpečiť rovnaký prístup </w:t>
            </w:r>
            <w:r w:rsidRPr="00850585">
              <w:rPr>
                <w:rFonts w:ascii="Times New Roman" w:hAnsi="Times New Roman" w:cs="Times New Roman"/>
                <w:sz w:val="24"/>
                <w:szCs w:val="24"/>
              </w:rPr>
              <w:t>k vybaveniu, odborným učebniam a spoločným priestorom</w:t>
            </w:r>
          </w:p>
        </w:tc>
        <w:tc>
          <w:tcPr>
            <w:tcW w:w="2409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Porovnanie </w:t>
            </w: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vybavenosti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a </w:t>
            </w: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technický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stav učební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dostupnosť odborných pomôcok.</w:t>
            </w:r>
          </w:p>
        </w:tc>
        <w:tc>
          <w:tcPr>
            <w:tcW w:w="1843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Riaditeľka školského zariadenia</w:t>
            </w:r>
          </w:p>
        </w:tc>
        <w:tc>
          <w:tcPr>
            <w:tcW w:w="1591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30.9.2025</w:t>
            </w:r>
          </w:p>
        </w:tc>
      </w:tr>
      <w:tr w:rsidR="00CA58A7" w:rsidTr="00FD7350">
        <w:tc>
          <w:tcPr>
            <w:tcW w:w="1668" w:type="dxa"/>
            <w:vMerge/>
          </w:tcPr>
          <w:p w:rsidR="00CA58A7" w:rsidRPr="00AA15AB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701" w:type="dxa"/>
          </w:tcPr>
          <w:p w:rsidR="00CA58A7" w:rsidRDefault="00CA58A7" w:rsidP="00FD735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50585">
              <w:rPr>
                <w:rFonts w:ascii="Times New Roman" w:hAnsi="Times New Roman" w:cs="Times New Roman"/>
                <w:sz w:val="24"/>
                <w:szCs w:val="24"/>
              </w:rPr>
              <w:t>Vytvárať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priestory na </w:t>
            </w:r>
            <w:r w:rsidRPr="00850585">
              <w:rPr>
                <w:rFonts w:ascii="Times New Roman" w:hAnsi="Times New Roman" w:cs="Times New Roman"/>
                <w:sz w:val="24"/>
                <w:szCs w:val="24"/>
              </w:rPr>
              <w:t>spoločné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0585">
              <w:rPr>
                <w:rFonts w:ascii="Times New Roman" w:hAnsi="Times New Roman" w:cs="Times New Roman"/>
                <w:sz w:val="24"/>
                <w:szCs w:val="24"/>
              </w:rPr>
              <w:t>aktivity žiakov</w:t>
            </w:r>
          </w:p>
        </w:tc>
        <w:tc>
          <w:tcPr>
            <w:tcW w:w="2409" w:type="dxa"/>
          </w:tcPr>
          <w:p w:rsidR="00CA58A7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Workshopy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, súťaže, predstavenia, projekty, výlety</w:t>
            </w:r>
          </w:p>
        </w:tc>
        <w:tc>
          <w:tcPr>
            <w:tcW w:w="1843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Riaditeľka školského zariadenia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, vedúci záujmových útvarov</w:t>
            </w:r>
          </w:p>
        </w:tc>
        <w:tc>
          <w:tcPr>
            <w:tcW w:w="1591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85058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30.6.2026</w:t>
            </w:r>
          </w:p>
        </w:tc>
      </w:tr>
      <w:tr w:rsidR="00CA58A7" w:rsidTr="00FD7350">
        <w:tc>
          <w:tcPr>
            <w:tcW w:w="1668" w:type="dxa"/>
            <w:vMerge/>
          </w:tcPr>
          <w:p w:rsidR="00CA58A7" w:rsidRPr="00AA15AB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701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A58A7">
              <w:rPr>
                <w:rFonts w:ascii="Times New Roman" w:hAnsi="Times New Roman" w:cs="Times New Roman"/>
                <w:sz w:val="24"/>
                <w:szCs w:val="24"/>
              </w:rPr>
              <w:t xml:space="preserve">Vytvorenie rovnakých </w:t>
            </w:r>
            <w:r w:rsidRPr="00CA5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príležitostí pre všetkých účastníkov</w:t>
            </w:r>
          </w:p>
        </w:tc>
        <w:tc>
          <w:tcPr>
            <w:tcW w:w="2409" w:type="dxa"/>
          </w:tcPr>
          <w:p w:rsidR="00CA58A7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 xml:space="preserve">Zabezpečenie, že všetky deti majú </w:t>
            </w:r>
            <w:r w:rsidRP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>prístup k rovnakým aktivitám (športové, umelecké, vzdelávacie)</w:t>
            </w:r>
          </w:p>
        </w:tc>
        <w:tc>
          <w:tcPr>
            <w:tcW w:w="1843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 xml:space="preserve">Riaditeľka školského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>zariadenia</w:t>
            </w:r>
          </w:p>
        </w:tc>
        <w:tc>
          <w:tcPr>
            <w:tcW w:w="1591" w:type="dxa"/>
          </w:tcPr>
          <w:p w:rsidR="00CA58A7" w:rsidRPr="00850585" w:rsidRDefault="00CA58A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>Do 30.6.2026</w:t>
            </w:r>
          </w:p>
        </w:tc>
      </w:tr>
      <w:tr w:rsidR="00850585" w:rsidTr="00FD7350">
        <w:tc>
          <w:tcPr>
            <w:tcW w:w="1668" w:type="dxa"/>
          </w:tcPr>
          <w:p w:rsidR="00850585" w:rsidRPr="00AA15AB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80687B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>Prevencia diskriminácie a budovanie tolerancie</w:t>
            </w:r>
          </w:p>
        </w:tc>
        <w:tc>
          <w:tcPr>
            <w:tcW w:w="1701" w:type="dxa"/>
          </w:tcPr>
          <w:p w:rsidR="00850585" w:rsidRPr="00850585" w:rsidRDefault="0080687B" w:rsidP="00FD735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0687B">
              <w:rPr>
                <w:rFonts w:ascii="Times New Roman" w:hAnsi="Times New Roman" w:cs="Times New Roman"/>
                <w:sz w:val="24"/>
                <w:szCs w:val="24"/>
              </w:rPr>
              <w:t>Zaviesť systematickú výchovu k tolerancii a rešpektu</w:t>
            </w:r>
          </w:p>
        </w:tc>
        <w:tc>
          <w:tcPr>
            <w:tcW w:w="2409" w:type="dxa"/>
          </w:tcPr>
          <w:p w:rsidR="00850585" w:rsidRDefault="00E92B8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Otvorené neformálne diskusie s účastníkmi záujmových útvarov</w:t>
            </w:r>
            <w:r w:rsidR="00CA58A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na tému rovnosti, rešpektu a tolerancie</w:t>
            </w:r>
          </w:p>
        </w:tc>
        <w:tc>
          <w:tcPr>
            <w:tcW w:w="1843" w:type="dxa"/>
          </w:tcPr>
          <w:p w:rsidR="00850585" w:rsidRPr="00850585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Vedúci záujmových útvarov, riaditeľka školského zariadenia</w:t>
            </w:r>
          </w:p>
        </w:tc>
        <w:tc>
          <w:tcPr>
            <w:tcW w:w="1591" w:type="dxa"/>
          </w:tcPr>
          <w:p w:rsidR="00850585" w:rsidRPr="00850585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30.6.202</w:t>
            </w:r>
            <w:r w:rsidR="00E92B8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</w:tr>
      <w:tr w:rsidR="0080687B" w:rsidTr="00FD7350">
        <w:tc>
          <w:tcPr>
            <w:tcW w:w="1668" w:type="dxa"/>
          </w:tcPr>
          <w:p w:rsidR="0080687B" w:rsidRPr="0080687B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Spolupráca s rodičmi</w:t>
            </w:r>
          </w:p>
        </w:tc>
        <w:tc>
          <w:tcPr>
            <w:tcW w:w="1701" w:type="dxa"/>
          </w:tcPr>
          <w:p w:rsidR="0080687B" w:rsidRPr="00850585" w:rsidRDefault="0080687B" w:rsidP="00FD735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Zvýšiť zapojenie rodičov do aktivít</w:t>
            </w:r>
          </w:p>
        </w:tc>
        <w:tc>
          <w:tcPr>
            <w:tcW w:w="2409" w:type="dxa"/>
          </w:tcPr>
          <w:p w:rsidR="0080687B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Dobrovoľníctvo rodičov pri organizácii aktivít a</w:t>
            </w:r>
            <w:r w:rsidR="00FD73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podujatí</w:t>
            </w:r>
            <w:r w:rsidR="00FD73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.</w:t>
            </w:r>
          </w:p>
          <w:p w:rsidR="00FD7350" w:rsidRDefault="00FD7350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Rodičovské združenia.</w:t>
            </w:r>
          </w:p>
        </w:tc>
        <w:tc>
          <w:tcPr>
            <w:tcW w:w="1843" w:type="dxa"/>
          </w:tcPr>
          <w:p w:rsidR="0080687B" w:rsidRPr="00850585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Riaditeľka školského zariadenia</w:t>
            </w:r>
            <w:r w:rsidR="00FD73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, vedúci záujmových útvarov</w:t>
            </w:r>
          </w:p>
        </w:tc>
        <w:tc>
          <w:tcPr>
            <w:tcW w:w="1591" w:type="dxa"/>
          </w:tcPr>
          <w:p w:rsidR="0080687B" w:rsidRPr="00850585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30.6.202</w:t>
            </w:r>
            <w:r w:rsidR="00E92B87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</w:tr>
      <w:tr w:rsidR="0080687B" w:rsidTr="00FD7350">
        <w:tc>
          <w:tcPr>
            <w:tcW w:w="1668" w:type="dxa"/>
          </w:tcPr>
          <w:p w:rsidR="0080687B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Monitorovanie a hodnotenie</w:t>
            </w:r>
          </w:p>
        </w:tc>
        <w:tc>
          <w:tcPr>
            <w:tcW w:w="1701" w:type="dxa"/>
          </w:tcPr>
          <w:p w:rsidR="0080687B" w:rsidRDefault="0080687B" w:rsidP="00FD735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0687B">
              <w:rPr>
                <w:rFonts w:ascii="Times New Roman" w:hAnsi="Times New Roman" w:cs="Times New Roman"/>
                <w:sz w:val="24"/>
                <w:szCs w:val="24"/>
              </w:rPr>
              <w:t>Zistiť, ako žiaci a rodičia vnímajú rovnosť a spravodlivosť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0687B">
              <w:rPr>
                <w:rFonts w:ascii="Times New Roman" w:hAnsi="Times New Roman" w:cs="Times New Roman"/>
                <w:sz w:val="24"/>
                <w:szCs w:val="24"/>
              </w:rPr>
              <w:t>škol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skom zariadení</w:t>
            </w:r>
          </w:p>
        </w:tc>
        <w:tc>
          <w:tcPr>
            <w:tcW w:w="2409" w:type="dxa"/>
          </w:tcPr>
          <w:p w:rsidR="00FD7350" w:rsidRDefault="00FD7350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D73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Zbieranie spätnej väzby od detí, rodičov a zamestnancov na tému inklúzie a rovnosti.</w:t>
            </w:r>
          </w:p>
          <w:p w:rsidR="0080687B" w:rsidRDefault="00FD7350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FD7350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Pravidelné stretnutia zamestnancov na prehodnotenie praxe a identifikáciu oblastí na zlepšenie.</w:t>
            </w:r>
          </w:p>
        </w:tc>
        <w:tc>
          <w:tcPr>
            <w:tcW w:w="1843" w:type="dxa"/>
          </w:tcPr>
          <w:p w:rsidR="0080687B" w:rsidRDefault="0080687B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Vedúci záujmových útvarov, riaditeľka školského zariadenia</w:t>
            </w:r>
          </w:p>
        </w:tc>
        <w:tc>
          <w:tcPr>
            <w:tcW w:w="1591" w:type="dxa"/>
          </w:tcPr>
          <w:p w:rsidR="0080687B" w:rsidRDefault="00E92B87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30.6.2026</w:t>
            </w:r>
          </w:p>
        </w:tc>
      </w:tr>
      <w:tr w:rsidR="00FD7350" w:rsidTr="002665A6">
        <w:tc>
          <w:tcPr>
            <w:tcW w:w="9212" w:type="dxa"/>
            <w:gridSpan w:val="5"/>
          </w:tcPr>
          <w:p w:rsidR="00FD7350" w:rsidRPr="00FD7350" w:rsidRDefault="00FD7350" w:rsidP="00FD73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5. Podpora a spolupráca</w:t>
            </w:r>
          </w:p>
        </w:tc>
      </w:tr>
      <w:tr w:rsidR="00FD7350" w:rsidTr="002665A6">
        <w:tc>
          <w:tcPr>
            <w:tcW w:w="9212" w:type="dxa"/>
            <w:gridSpan w:val="5"/>
          </w:tcPr>
          <w:p w:rsid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NIVAM – metodická podpora pri zavádzaní </w:t>
            </w:r>
            <w:proofErr w:type="spellStart"/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inkluzívnych</w:t>
            </w:r>
            <w:proofErr w:type="spellEnd"/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prístupov, odborné vzdelávanie a poradenstvo </w:t>
            </w:r>
          </w:p>
          <w:p w:rsid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Spolupráca s Mestom Zlaté Moravce a zriaďovateľom – podpora financovania </w:t>
            </w:r>
            <w:proofErr w:type="spellStart"/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inkluzívnych</w:t>
            </w:r>
            <w:proofErr w:type="spellEnd"/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opatrení, pomoc pri materiálnom vybavení školy. </w:t>
            </w:r>
          </w:p>
          <w:p w:rsid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Spolupráca s MSKŠ Zlaté Moravce, základnými a materskými školami</w:t>
            </w:r>
            <w:r w:rsidR="009859D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, ZUŠ</w:t>
            </w:r>
          </w:p>
          <w:p w:rsid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Spolupráca s rodičmi a zákonnými zástupcami</w:t>
            </w:r>
          </w:p>
          <w:p w:rsid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Organizovanie stretnutí s rodičmi formou rodičovsk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ých združení a rôznych podujatí</w:t>
            </w:r>
          </w:p>
          <w:p w:rsidR="00FD7350" w:rsidRPr="00173514" w:rsidRDefault="00173514" w:rsidP="00173514">
            <w:pPr>
              <w:pStyle w:val="Odsekzoznamu"/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7351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Podpora zapojenia rodičov do školských a mimoškolských aktivít</w:t>
            </w:r>
          </w:p>
        </w:tc>
      </w:tr>
    </w:tbl>
    <w:p w:rsidR="005F6ECD" w:rsidRDefault="005F6ECD" w:rsidP="002C778E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37387A" w:rsidRPr="0037387A" w:rsidRDefault="0037387A" w:rsidP="002C778E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7387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6. Záver</w:t>
      </w:r>
    </w:p>
    <w:p w:rsidR="0037387A" w:rsidRDefault="0037387A" w:rsidP="002C77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Tento plán uplatňovania štandardov dodržiavania zákazu segregácie bude prispievať k vytváraniu spravodlivejšieho, </w:t>
      </w:r>
      <w:proofErr w:type="spellStart"/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>inkluzívnejšieho</w:t>
      </w:r>
      <w:proofErr w:type="spellEnd"/>
      <w:r w:rsidRPr="003738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rešpektujúceho prostredia v Centre voľného času. Je nevyhnutné, aby každý zamestnanec a účastník CVČ prijal zodpovednosť za šírenie </w:t>
      </w:r>
      <w:r w:rsidRPr="009859DE">
        <w:rPr>
          <w:rFonts w:ascii="Times New Roman" w:eastAsia="Times New Roman" w:hAnsi="Times New Roman" w:cs="Times New Roman"/>
          <w:sz w:val="24"/>
          <w:szCs w:val="24"/>
          <w:lang w:eastAsia="sk-SK"/>
        </w:rPr>
        <w:t>týchto hodnôt, čím sa zabezpečí, že všetci budú mať rovnaké príležitosti pre rozvoj a rast.</w:t>
      </w:r>
    </w:p>
    <w:p w:rsidR="005F6ECD" w:rsidRDefault="005F6ECD" w:rsidP="005F6ECD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</w:p>
    <w:p w:rsidR="005F6ECD" w:rsidRPr="005F6ECD" w:rsidRDefault="005F6ECD" w:rsidP="005F6ECD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lastRenderedPageBreak/>
        <w:t>Nižšie uvedené metodické materiály môžu pri aktívnej činnosti školy, školského zariadenia a jeho zriaďovateľa prispieť k prevencii a odbúraniu segregovaného vzdelávania.</w:t>
      </w:r>
    </w:p>
    <w:p w:rsidR="005F6ECD" w:rsidRPr="005F6ECD" w:rsidRDefault="005F6ECD" w:rsidP="005F6ECD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r w:rsidRPr="005F6EC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sk-SK"/>
        </w:rPr>
        <w:t xml:space="preserve">Metodické a strategické materiály </w:t>
      </w:r>
      <w:proofErr w:type="spellStart"/>
      <w:r w:rsidRPr="005F6EC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sk-SK"/>
        </w:rPr>
        <w:t>MŠVVaM</w:t>
      </w:r>
      <w:proofErr w:type="spellEnd"/>
      <w:r w:rsidRPr="005F6EC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sk-SK"/>
        </w:rPr>
        <w:t xml:space="preserve"> SR a jeho priamo riadených organizácií: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5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Metodická príručka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desegregácie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- 2. aktualizované vydanie platné od 1.1.2025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MŠVVaM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SR, 2024)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6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Metodická príručka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desegregácie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- 2. aktualizované vydanie v maďarskom jazyku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MŠVVaM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SR, 2024)</w:t>
      </w:r>
    </w:p>
    <w:p w:rsidR="005F6ECD" w:rsidRPr="005F6ECD" w:rsidRDefault="005F6ECD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proofErr w:type="spellStart"/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Online</w:t>
      </w:r>
      <w:proofErr w:type="spellEnd"/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kurz </w:t>
      </w:r>
      <w:hyperlink r:id="rId7" w:tgtFrame="_blank" w:history="1">
        <w:r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Učenie rešpektujúce rozmanitosť</w:t>
        </w:r>
      </w:hyperlink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(NIVAM, 2025)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8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Učenie  rešpektujúce rozmanitosť - Sprievodca k tvorbe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inkluzívnej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praxe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(NIVAM, 2024)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9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Metodická príručka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desegregácie</w:t>
        </w:r>
        <w:proofErr w:type="spellEnd"/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MŠVVaŠ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SR, 2023)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0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Stratégia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inkluzívneho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prístupu vo výchove a vzdelávaní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MŠVVaŠ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SR, 2021)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1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Odborná starostlivosť poskytovaná deťom/žiakom zo sociálne znevýhodneného prostredia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VÚDPaP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, 2023)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2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Spolu v jednej lavici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MŠVVaŠ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SR, 2022)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3" w:tgtFrame="_blank" w:history="1"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Metodika podporujúca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inkluzívne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 vzdelávanie v školách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(ŠPÚ, 2015)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4" w:tgtFrame="_blank" w:history="1"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Právo na vzdelanie a jeho kľúčové aspekty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(ŠPÚ, 2015)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5" w:tgtFrame="_blank" w:history="1">
        <w:proofErr w:type="spellStart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Multikultúrna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 výchova v 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predprimárnom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 vzdelávaní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(MPC, 2014)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6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Učíme sa žiť v pestrom svete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(MPC, 2008)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7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Referenčný rámec kompetencií pre demokratickú kultúru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(ŠPÚ)</w:t>
      </w:r>
    </w:p>
    <w:p w:rsidR="005F6ECD" w:rsidRPr="005F6ECD" w:rsidRDefault="005F6ECD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Vzdelávací a metodologický portál:  </w:t>
      </w:r>
      <w:hyperlink r:id="rId18" w:tgtFrame="_blank" w:history="1">
        <w:r w:rsidRPr="005F6ECD">
          <w:rPr>
            <w:rFonts w:ascii="Times New Roman" w:eastAsia="Times New Roman" w:hAnsi="Times New Roman" w:cs="Times New Roman"/>
            <w:color w:val="467886"/>
            <w:sz w:val="24"/>
            <w:szCs w:val="24"/>
            <w:u w:val="single"/>
            <w:lang w:eastAsia="sk-SK"/>
          </w:rPr>
          <w:t xml:space="preserve">Spolu • </w:t>
        </w:r>
        <w:proofErr w:type="spellStart"/>
        <w:r w:rsidRPr="005F6ECD">
          <w:rPr>
            <w:rFonts w:ascii="Times New Roman" w:eastAsia="Times New Roman" w:hAnsi="Times New Roman" w:cs="Times New Roman"/>
            <w:color w:val="467886"/>
            <w:sz w:val="24"/>
            <w:szCs w:val="24"/>
            <w:u w:val="single"/>
            <w:lang w:eastAsia="sk-SK"/>
          </w:rPr>
          <w:t>Together</w:t>
        </w:r>
        <w:proofErr w:type="spellEnd"/>
        <w:r w:rsidRPr="005F6ECD">
          <w:rPr>
            <w:rFonts w:ascii="Times New Roman" w:eastAsia="Times New Roman" w:hAnsi="Times New Roman" w:cs="Times New Roman"/>
            <w:color w:val="467886"/>
            <w:sz w:val="24"/>
            <w:szCs w:val="24"/>
            <w:u w:val="single"/>
            <w:lang w:eastAsia="sk-SK"/>
          </w:rPr>
          <w:t xml:space="preserve"> • </w:t>
        </w:r>
        <w:proofErr w:type="spellStart"/>
        <w:r w:rsidRPr="005F6ECD">
          <w:rPr>
            <w:rFonts w:ascii="Times New Roman" w:eastAsia="Times New Roman" w:hAnsi="Times New Roman" w:cs="Times New Roman"/>
            <w:color w:val="467886"/>
            <w:sz w:val="24"/>
            <w:szCs w:val="24"/>
            <w:u w:val="single"/>
            <w:lang w:eastAsia="sk-SK"/>
          </w:rPr>
          <w:t>Jekhetane</w:t>
        </w:r>
        <w:proofErr w:type="spellEnd"/>
      </w:hyperlink>
      <w:r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(ŠPÚ)</w:t>
      </w:r>
    </w:p>
    <w:p w:rsidR="005F6ECD" w:rsidRPr="005F6ECD" w:rsidRDefault="003433AC" w:rsidP="005F6EC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19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Internetový portál: Vzdelávanie 21. storočia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NIVaM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)</w:t>
      </w:r>
    </w:p>
    <w:p w:rsidR="005F6ECD" w:rsidRPr="005F6ECD" w:rsidRDefault="005F6ECD" w:rsidP="005F6ECD">
      <w:pPr>
        <w:shd w:val="clear" w:color="auto" w:fill="FFFFFF"/>
        <w:spacing w:after="48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r w:rsidRPr="005F6EC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sk-SK"/>
        </w:rPr>
        <w:t>Inšpiratívne materiály na podporu tolerancie, inklúzie a rozmanitosti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0" w:tgtFrame="_blank" w:history="1"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Sprievodca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wellbeingom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 xml:space="preserve"> v školskom prostredí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(ŠŠI, 2023)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1" w:tgtFrame="_blank" w:history="1">
        <w:r w:rsidR="005F6ECD" w:rsidRPr="005F6ECD">
          <w:rPr>
            <w:rFonts w:ascii="Times New Roman" w:eastAsia="Times New Roman" w:hAnsi="Times New Roman" w:cs="Times New Roman"/>
            <w:color w:val="4472C4"/>
            <w:sz w:val="24"/>
            <w:szCs w:val="24"/>
            <w:u w:val="single"/>
            <w:lang w:eastAsia="sk-SK"/>
          </w:rPr>
          <w:t>Index inklúzie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(NDS, 2019)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2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Mýty a fakty o Rómoch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(Človek v ohrození, 2018)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3" w:history="1">
        <w:r w:rsidR="005F6ECD" w:rsidRPr="005F6ECD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sk-SK"/>
          </w:rPr>
          <w:t>Referenčný rámec kompetencií pre demokratickú kultúru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(Rada Európy, 2018)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4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Metodický výklad pre efektívne uplatňovanie princípov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desegregácie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,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degetoizácie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destigmatizácie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(3D)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(ÚSVRK, 2018)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5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Desegregace.cz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 (PAQ 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Research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6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Príručky: Školy, ktoré menia svet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(IPAO, 2017 – 2023)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7" w:tgtFrame="_blank" w:history="1"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Fighting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school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segregation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in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Europe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through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inclusive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education</w:t>
        </w:r>
        <w:proofErr w:type="spellEnd"/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Council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of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Europe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, 2017)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8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My s nimi a oni s nami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(Človek v ohrození, 2015)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29" w:tgtFrame="_blank" w:history="1"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Chance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for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Children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Foundation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: Manuál boje proti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segregaci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romských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dětí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v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předškolním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a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základním</w:t>
        </w:r>
        <w:proofErr w:type="spellEnd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vzdělávání</w:t>
        </w:r>
        <w:proofErr w:type="spellEnd"/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Nadace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 xml:space="preserve"> Šance </w:t>
      </w:r>
      <w:proofErr w:type="spellStart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Detěm</w:t>
      </w:r>
      <w:proofErr w:type="spellEnd"/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, 2013)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30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Segregácia alebo inklúzia Rómov vo vzdelávaní: Voľba pre školy?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(OSF, 2012)</w:t>
      </w:r>
    </w:p>
    <w:p w:rsidR="005F6ECD" w:rsidRPr="005F6ECD" w:rsidRDefault="003433AC" w:rsidP="005F6EC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</w:pPr>
      <w:hyperlink r:id="rId31" w:tgtFrame="_blank" w:history="1">
        <w:r w:rsidR="005F6ECD" w:rsidRPr="005F6ECD">
          <w:rPr>
            <w:rFonts w:ascii="Times New Roman" w:eastAsia="Times New Roman" w:hAnsi="Times New Roman" w:cs="Times New Roman"/>
            <w:color w:val="0055A0"/>
            <w:sz w:val="24"/>
            <w:szCs w:val="24"/>
            <w:u w:val="single"/>
            <w:lang w:eastAsia="sk-SK"/>
          </w:rPr>
          <w:t>Výchova k tolerancii hrou</w:t>
        </w:r>
      </w:hyperlink>
      <w:r w:rsidR="005F6ECD" w:rsidRPr="005F6ECD">
        <w:rPr>
          <w:rFonts w:ascii="Times New Roman" w:eastAsia="Times New Roman" w:hAnsi="Times New Roman" w:cs="Times New Roman"/>
          <w:color w:val="212529"/>
          <w:sz w:val="24"/>
          <w:szCs w:val="24"/>
          <w:lang w:eastAsia="sk-SK"/>
        </w:rPr>
        <w:t> (PDCS, 2007)</w:t>
      </w:r>
    </w:p>
    <w:p w:rsidR="005F6ECD" w:rsidRPr="009859DE" w:rsidRDefault="005F6ECD" w:rsidP="002C77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F11AB" w:rsidRDefault="00EF11AB" w:rsidP="002C77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6ECD" w:rsidRPr="009859DE" w:rsidRDefault="005F6ECD" w:rsidP="002C77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lastRenderedPageBreak/>
        <w:t>Plán uplatňovania Štandardov dodržiavania zákazu segregácie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59DE">
        <w:rPr>
          <w:rFonts w:ascii="Times New Roman" w:hAnsi="Times New Roman" w:cs="Times New Roman"/>
          <w:sz w:val="24"/>
          <w:szCs w:val="24"/>
        </w:rPr>
        <w:t xml:space="preserve">je platný v plnom rozsahu od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1. septembra 2025.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>V</w:t>
      </w:r>
      <w:r w:rsidR="004E2AF8">
        <w:rPr>
          <w:rFonts w:ascii="Times New Roman" w:hAnsi="Times New Roman" w:cs="Times New Roman"/>
          <w:sz w:val="24"/>
          <w:szCs w:val="24"/>
        </w:rPr>
        <w:t> Zlatých Moravciach dňa 1.9</w:t>
      </w:r>
      <w:r w:rsidRPr="009859DE">
        <w:rPr>
          <w:rFonts w:ascii="Times New Roman" w:hAnsi="Times New Roman" w:cs="Times New Roman"/>
          <w:sz w:val="24"/>
          <w:szCs w:val="24"/>
        </w:rPr>
        <w:t xml:space="preserve">.2025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Mgr. </w:t>
      </w:r>
      <w:r>
        <w:rPr>
          <w:rFonts w:ascii="Times New Roman" w:hAnsi="Times New Roman" w:cs="Times New Roman"/>
          <w:sz w:val="24"/>
          <w:szCs w:val="24"/>
        </w:rPr>
        <w:t xml:space="preserve">art. Simona </w:t>
      </w:r>
      <w:proofErr w:type="spellStart"/>
      <w:r>
        <w:rPr>
          <w:rFonts w:ascii="Times New Roman" w:hAnsi="Times New Roman" w:cs="Times New Roman"/>
          <w:sz w:val="24"/>
          <w:szCs w:val="24"/>
        </w:rPr>
        <w:t>Tonková</w:t>
      </w:r>
      <w:proofErr w:type="spellEnd"/>
      <w:r w:rsidRPr="009859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9859DE">
        <w:rPr>
          <w:rFonts w:ascii="Times New Roman" w:hAnsi="Times New Roman" w:cs="Times New Roman"/>
          <w:sz w:val="24"/>
          <w:szCs w:val="24"/>
        </w:rPr>
        <w:t>riaditeľ</w:t>
      </w:r>
      <w:r>
        <w:rPr>
          <w:rFonts w:ascii="Times New Roman" w:hAnsi="Times New Roman" w:cs="Times New Roman"/>
          <w:sz w:val="24"/>
          <w:szCs w:val="24"/>
        </w:rPr>
        <w:t>ka školského zariadenia</w:t>
      </w:r>
      <w:r w:rsidRPr="009859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DE" w:rsidRPr="009859DE" w:rsidRDefault="009859DE" w:rsidP="009859DE">
      <w:pPr>
        <w:jc w:val="both"/>
        <w:rPr>
          <w:rFonts w:ascii="Times New Roman" w:hAnsi="Times New Roman" w:cs="Times New Roman"/>
          <w:sz w:val="24"/>
          <w:szCs w:val="24"/>
        </w:rPr>
      </w:pPr>
      <w:r w:rsidRPr="009859DE">
        <w:rPr>
          <w:rFonts w:ascii="Times New Roman" w:hAnsi="Times New Roman" w:cs="Times New Roman"/>
          <w:sz w:val="24"/>
          <w:szCs w:val="24"/>
        </w:rPr>
        <w:t>Preroko</w:t>
      </w:r>
      <w:r>
        <w:rPr>
          <w:rFonts w:ascii="Times New Roman" w:hAnsi="Times New Roman" w:cs="Times New Roman"/>
          <w:sz w:val="24"/>
          <w:szCs w:val="24"/>
        </w:rPr>
        <w:t>vané v pedagogickej rade dňa: 25</w:t>
      </w:r>
      <w:r w:rsidR="004E2AF8">
        <w:rPr>
          <w:rFonts w:ascii="Times New Roman" w:hAnsi="Times New Roman" w:cs="Times New Roman"/>
          <w:sz w:val="24"/>
          <w:szCs w:val="24"/>
        </w:rPr>
        <w:t>.9</w:t>
      </w:r>
      <w:r w:rsidRPr="009859DE">
        <w:rPr>
          <w:rFonts w:ascii="Times New Roman" w:hAnsi="Times New Roman" w:cs="Times New Roman"/>
          <w:sz w:val="24"/>
          <w:szCs w:val="24"/>
        </w:rPr>
        <w:t>.2025</w:t>
      </w:r>
    </w:p>
    <w:sectPr w:rsidR="009859DE" w:rsidRPr="009859DE" w:rsidSect="00EF1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90A98"/>
    <w:multiLevelType w:val="multilevel"/>
    <w:tmpl w:val="1750D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E319BE"/>
    <w:multiLevelType w:val="multilevel"/>
    <w:tmpl w:val="74E04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690E06"/>
    <w:multiLevelType w:val="multilevel"/>
    <w:tmpl w:val="48E4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7338AE"/>
    <w:multiLevelType w:val="multilevel"/>
    <w:tmpl w:val="79A2C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BA6D40"/>
    <w:multiLevelType w:val="multilevel"/>
    <w:tmpl w:val="EBD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D73478"/>
    <w:multiLevelType w:val="multilevel"/>
    <w:tmpl w:val="4F04A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B24F31"/>
    <w:multiLevelType w:val="multilevel"/>
    <w:tmpl w:val="819E3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D14550"/>
    <w:multiLevelType w:val="multilevel"/>
    <w:tmpl w:val="A08E1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BB58B4"/>
    <w:multiLevelType w:val="hybridMultilevel"/>
    <w:tmpl w:val="66566B5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EC48D5"/>
    <w:multiLevelType w:val="multilevel"/>
    <w:tmpl w:val="BD66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EF1F1F"/>
    <w:multiLevelType w:val="multilevel"/>
    <w:tmpl w:val="41F0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10"/>
  </w:num>
  <w:num w:numId="7">
    <w:abstractNumId w:val="6"/>
  </w:num>
  <w:num w:numId="8">
    <w:abstractNumId w:val="9"/>
  </w:num>
  <w:num w:numId="9">
    <w:abstractNumId w:val="8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7387A"/>
    <w:rsid w:val="00173514"/>
    <w:rsid w:val="002C778E"/>
    <w:rsid w:val="003433AC"/>
    <w:rsid w:val="0037387A"/>
    <w:rsid w:val="004E2AF8"/>
    <w:rsid w:val="005037DC"/>
    <w:rsid w:val="005F6ECD"/>
    <w:rsid w:val="0080687B"/>
    <w:rsid w:val="00850585"/>
    <w:rsid w:val="008575D7"/>
    <w:rsid w:val="009859DE"/>
    <w:rsid w:val="00AA15AB"/>
    <w:rsid w:val="00AE78AC"/>
    <w:rsid w:val="00CA58A7"/>
    <w:rsid w:val="00E92B87"/>
    <w:rsid w:val="00EF11AB"/>
    <w:rsid w:val="00FD7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F11AB"/>
  </w:style>
  <w:style w:type="paragraph" w:styleId="Nadpis3">
    <w:name w:val="heading 3"/>
    <w:basedOn w:val="Normlny"/>
    <w:link w:val="Nadpis3Char"/>
    <w:uiPriority w:val="9"/>
    <w:qFormat/>
    <w:rsid w:val="003738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adpis4">
    <w:name w:val="heading 4"/>
    <w:basedOn w:val="Normlny"/>
    <w:link w:val="Nadpis4Char"/>
    <w:uiPriority w:val="9"/>
    <w:qFormat/>
    <w:rsid w:val="0037387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Nadpis5">
    <w:name w:val="heading 5"/>
    <w:basedOn w:val="Normlny"/>
    <w:link w:val="Nadpis5Char"/>
    <w:uiPriority w:val="9"/>
    <w:qFormat/>
    <w:rsid w:val="0037387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37387A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rsid w:val="0037387A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rsid w:val="0037387A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character" w:styleId="Siln">
    <w:name w:val="Strong"/>
    <w:basedOn w:val="Predvolenpsmoodseku"/>
    <w:uiPriority w:val="22"/>
    <w:qFormat/>
    <w:rsid w:val="0037387A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73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59"/>
    <w:rsid w:val="008575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173514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5F6E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1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zdelavanie21.sk/wp-content/uploads/2025/03/NIVAM_Ucenie_respektujuce_rozmanitost.pdf" TargetMode="External"/><Relationship Id="rId13" Type="http://schemas.openxmlformats.org/officeDocument/2006/relationships/hyperlink" Target="https://www.statpedu.sk/files/articles/nove_dokumenty/projekty/eea_grants/metodika-podporujuca-inkluzivne-vzdelavanie-skolach.pdf" TargetMode="External"/><Relationship Id="rId18" Type="http://schemas.openxmlformats.org/officeDocument/2006/relationships/hyperlink" Target="https://www.spolu-together-jekhetane.sk/sk" TargetMode="External"/><Relationship Id="rId26" Type="http://schemas.openxmlformats.org/officeDocument/2006/relationships/hyperlink" Target="https://skolyktoremeniasvet.sk/metodicke-prirucky-2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ktochyba.sk/webroot/video/index-inkluzie.pdf" TargetMode="External"/><Relationship Id="rId7" Type="http://schemas.openxmlformats.org/officeDocument/2006/relationships/hyperlink" Target="https://ucime.vzdelavanie21.sk/online-kurz-inkluzia-ucenie-respektujuce-rozmanitost-1-cast/" TargetMode="External"/><Relationship Id="rId12" Type="http://schemas.openxmlformats.org/officeDocument/2006/relationships/hyperlink" Target="https://www.minedu.sk/data/att/b33/23399.9bd23f.pdf" TargetMode="External"/><Relationship Id="rId17" Type="http://schemas.openxmlformats.org/officeDocument/2006/relationships/hyperlink" Target="https://www.statpedu.sk/sk/publikacna-cinnost/odborne-informacie/referencny-ramec-kompetencii-demokraticku-kulturu/" TargetMode="External"/><Relationship Id="rId25" Type="http://schemas.openxmlformats.org/officeDocument/2006/relationships/hyperlink" Target="https://www.desegregace.cz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20" Type="http://schemas.openxmlformats.org/officeDocument/2006/relationships/hyperlink" Target="https://www.ssi.sk/wp-content/uploads/2023/04/Publikacia-WELLBeing-2023.pdf" TargetMode="External"/><Relationship Id="rId29" Type="http://schemas.openxmlformats.org/officeDocument/2006/relationships/hyperlink" Target="https://poradna-prava.sk/wp-content/uploads/2021/11/prirucka-boja-proti-segregacii-romskych-deti-vo-vzdelavani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inedu.sk/data/att/a02/33336.9e57e8.pdf" TargetMode="External"/><Relationship Id="rId11" Type="http://schemas.openxmlformats.org/officeDocument/2006/relationships/hyperlink" Target="https://www.minedu.sk/data/att/7ed/27185.addb87.pdf" TargetMode="External"/><Relationship Id="rId24" Type="http://schemas.openxmlformats.org/officeDocument/2006/relationships/hyperlink" Target="https://2b4638d1-f6c4-4116-b5ca-7413027fb834.usrfiles.com/ugd/2b4638_eb54998094e74593ab9ab424b07c1abd.pdf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minedu.sk/data/att/b1e/32002.dfe3f4.pdf" TargetMode="External"/><Relationship Id="rId15" Type="http://schemas.openxmlformats.org/officeDocument/2006/relationships/hyperlink" Target="https://archiv.mpc-edu.sk/sites/default/files/publikacie/multikulturna_vychova_v_predprimarnom_vzdelavani_iveta_senselova-s_isbn.pdf" TargetMode="External"/><Relationship Id="rId23" Type="http://schemas.openxmlformats.org/officeDocument/2006/relationships/hyperlink" Target="https://www.statpedu.sk/sk/publikacna-cinnost/odborne-informacie/referencny-ramec-kompetencii-demokraticku-kulturu/" TargetMode="External"/><Relationship Id="rId28" Type="http://schemas.openxmlformats.org/officeDocument/2006/relationships/hyperlink" Target="https://globalnevzdelavanie.sk/my-s-nimi-a-oni-s-nami/" TargetMode="External"/><Relationship Id="rId10" Type="http://schemas.openxmlformats.org/officeDocument/2006/relationships/hyperlink" Target="https://www.minedu.sk/data/att/928/23120.ae7062.pdf" TargetMode="External"/><Relationship Id="rId19" Type="http://schemas.openxmlformats.org/officeDocument/2006/relationships/hyperlink" Target="https://vzdelavanie21.sk/" TargetMode="External"/><Relationship Id="rId31" Type="http://schemas.openxmlformats.org/officeDocument/2006/relationships/hyperlink" Target="https://www.pdcs.sk/publikacie/detail/vychova-k-tolerancii-hro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inedu.sk/data/att/71e/30599.332e7e.pdf" TargetMode="External"/><Relationship Id="rId14" Type="http://schemas.openxmlformats.org/officeDocument/2006/relationships/hyperlink" Target="https://www.statpedu.sk/files/articles/nove_dokumenty/ucebnice-metodiky-publikacie/publikacie/publikacia_pravo_na_vzdelanie.pdf" TargetMode="External"/><Relationship Id="rId22" Type="http://schemas.openxmlformats.org/officeDocument/2006/relationships/hyperlink" Target="https://globalnevzdelavanie.sk/wp-content/uploads/2019/04/romovia-myty-a-fakty.pdf" TargetMode="External"/><Relationship Id="rId27" Type="http://schemas.openxmlformats.org/officeDocument/2006/relationships/hyperlink" Target="https://rm.coe.int/fighting-school-segregationin-europe-throughinclusive-education-a-posi/168073fb65" TargetMode="External"/><Relationship Id="rId30" Type="http://schemas.openxmlformats.org/officeDocument/2006/relationships/hyperlink" Target="https://www.noveskolstvo.sk/upload/pdf/OSF_2012.pdf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1468</Words>
  <Characters>8372</Characters>
  <Application>Microsoft Office Word</Application>
  <DocSecurity>0</DocSecurity>
  <Lines>69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</dc:creator>
  <cp:lastModifiedBy>Simi</cp:lastModifiedBy>
  <cp:revision>6</cp:revision>
  <dcterms:created xsi:type="dcterms:W3CDTF">2025-09-17T08:13:00Z</dcterms:created>
  <dcterms:modified xsi:type="dcterms:W3CDTF">2025-09-23T10:13:00Z</dcterms:modified>
</cp:coreProperties>
</file>