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Centrum voľn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ého času, Rovňanova 7, Zlaté Moravce</w:t>
      </w: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581C64" w:rsidRPr="00D32DED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Calibri"/>
          <w:sz w:val="24"/>
          <w:szCs w:val="24"/>
        </w:rPr>
      </w:pPr>
    </w:p>
    <w:p w:rsidR="00DF0B28" w:rsidRDefault="00581C64" w:rsidP="00581C64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bCs/>
          <w:color w:val="000000"/>
          <w:sz w:val="36"/>
          <w:szCs w:val="36"/>
        </w:rPr>
      </w:pPr>
      <w:r w:rsidRPr="00581C64">
        <w:rPr>
          <w:rFonts w:asciiTheme="majorHAnsi" w:hAnsiTheme="majorHAnsi" w:cs="Arial"/>
          <w:b/>
          <w:bCs/>
          <w:color w:val="000000"/>
          <w:sz w:val="36"/>
          <w:szCs w:val="36"/>
        </w:rPr>
        <w:t>VÝCHOVNÝ PROGRAM 2024-2025</w:t>
      </w:r>
    </w:p>
    <w:p w:rsidR="00581C64" w:rsidRPr="00581C64" w:rsidRDefault="00581C64" w:rsidP="00581C64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bCs/>
          <w:color w:val="000000"/>
          <w:sz w:val="36"/>
          <w:szCs w:val="36"/>
        </w:rPr>
      </w:pPr>
    </w:p>
    <w:p w:rsidR="00896523" w:rsidRDefault="00896523" w:rsidP="00E07FE5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Theme="majorHAnsi" w:hAnsiTheme="majorHAnsi" w:cs="Arial"/>
          <w:b/>
          <w:bCs/>
          <w:color w:val="000000"/>
          <w:sz w:val="24"/>
          <w:szCs w:val="24"/>
        </w:rPr>
      </w:pPr>
    </w:p>
    <w:p w:rsidR="00581C64" w:rsidRDefault="00896523" w:rsidP="00581C64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bCs/>
          <w:color w:val="000000"/>
          <w:sz w:val="24"/>
          <w:szCs w:val="24"/>
        </w:rPr>
      </w:pPr>
      <w:r>
        <w:rPr>
          <w:rFonts w:asciiTheme="majorHAnsi" w:hAnsiTheme="majorHAnsi" w:cs="Arial"/>
          <w:b/>
          <w:bCs/>
          <w:noProof/>
          <w:color w:val="000000"/>
          <w:sz w:val="24"/>
          <w:szCs w:val="24"/>
          <w:lang w:eastAsia="sk-SK"/>
        </w:rPr>
        <w:drawing>
          <wp:inline distT="0" distB="0" distL="0" distR="0">
            <wp:extent cx="4773930" cy="4773930"/>
            <wp:effectExtent l="19050" t="0" r="7620" b="0"/>
            <wp:docPr id="1" name="Obrázok 0" descr="logo CV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VČ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930" cy="477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C64" w:rsidRPr="00D32DED" w:rsidRDefault="00581C64" w:rsidP="00581C64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b/>
          <w:bCs/>
          <w:color w:val="000000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Theme="majorHAnsi" w:hAnsiTheme="majorHAnsi" w:cs="Calibri"/>
          <w:sz w:val="24"/>
          <w:szCs w:val="24"/>
        </w:rPr>
      </w:pPr>
    </w:p>
    <w:p w:rsidR="00E07FE5" w:rsidRPr="00E07FE5" w:rsidRDefault="00DF0B28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vypracovaný v zmysle zákona 245/2008 Z. z. o výchove a vzdelávaní a o zmene a doplnení niektorých zákonov v znení neskorš</w:t>
      </w:r>
      <w:r w:rsidR="00E07FE5">
        <w:rPr>
          <w:rFonts w:asciiTheme="majorHAnsi" w:hAnsiTheme="majorHAnsi" w:cs="Arial"/>
          <w:color w:val="000000"/>
          <w:sz w:val="24"/>
          <w:szCs w:val="24"/>
          <w:lang w:val="en-US"/>
        </w:rPr>
        <w:t>ích predpisov a štátneho výchovného</w:t>
      </w:r>
      <w:r w:rsidR="00E07FE5"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program</w:t>
      </w:r>
      <w:r w:rsidR="00E07FE5">
        <w:rPr>
          <w:rFonts w:asciiTheme="majorHAnsi" w:hAnsiTheme="majorHAnsi" w:cs="Arial"/>
          <w:color w:val="000000"/>
          <w:sz w:val="24"/>
          <w:szCs w:val="24"/>
          <w:lang w:val="en-US"/>
        </w:rPr>
        <w:t>u</w:t>
      </w:r>
      <w:r w:rsidR="00E07FE5"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pre ce</w:t>
      </w:r>
      <w:r w:rsidR="00E07FE5">
        <w:rPr>
          <w:rFonts w:asciiTheme="majorHAnsi" w:hAnsiTheme="majorHAnsi" w:cs="Arial"/>
          <w:color w:val="000000"/>
          <w:sz w:val="24"/>
          <w:szCs w:val="24"/>
          <w:lang w:val="en-US"/>
        </w:rPr>
        <w:t>ntrum voľného času vypracovaného Národným</w:t>
      </w:r>
      <w:r w:rsidR="00E07FE5"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inštitút</w:t>
      </w:r>
      <w:r w:rsidR="00E07FE5">
        <w:rPr>
          <w:rFonts w:asciiTheme="majorHAnsi" w:hAnsiTheme="majorHAnsi" w:cs="Arial"/>
          <w:color w:val="000000"/>
          <w:sz w:val="24"/>
          <w:szCs w:val="24"/>
          <w:lang w:val="en-US"/>
        </w:rPr>
        <w:t>om</w:t>
      </w:r>
      <w:r w:rsidR="00E07FE5"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vzdelávania a mládeže.</w:t>
      </w:r>
    </w:p>
    <w:p w:rsidR="00E07FE5" w:rsidRPr="00E07FE5" w:rsidRDefault="00E07FE5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>Schválilo Ministerstvo školstva, vedy, výskumu a športu Slovenskej republiky</w:t>
      </w:r>
    </w:p>
    <w:p w:rsidR="00DF0B28" w:rsidRDefault="00E07FE5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E07FE5">
        <w:rPr>
          <w:rFonts w:asciiTheme="majorHAnsi" w:hAnsiTheme="majorHAnsi" w:cs="Arial"/>
          <w:color w:val="000000"/>
          <w:sz w:val="24"/>
          <w:szCs w:val="24"/>
          <w:lang w:val="en-US"/>
        </w:rPr>
        <w:t>dňa 18.11.2022 pod číslom 2022/20417:4-A2140 s platnosťou od 1. septembra 2023.</w:t>
      </w:r>
    </w:p>
    <w:p w:rsidR="00896523" w:rsidRDefault="00896523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896523" w:rsidRPr="00D32DED" w:rsidRDefault="00896523" w:rsidP="00E07FE5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"/>
          <w:color w:val="000000"/>
          <w:sz w:val="24"/>
          <w:szCs w:val="24"/>
        </w:rPr>
      </w:pP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tbl>
      <w:tblPr>
        <w:tblStyle w:val="Mriekatabuky"/>
        <w:tblW w:w="0" w:type="auto"/>
        <w:tblLook w:val="04A0"/>
      </w:tblPr>
      <w:tblGrid>
        <w:gridCol w:w="4219"/>
        <w:gridCol w:w="5327"/>
      </w:tblGrid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b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lastRenderedPageBreak/>
              <w:t>Forma výchovy a vzdelávania:</w:t>
            </w:r>
          </w:p>
        </w:tc>
        <w:tc>
          <w:tcPr>
            <w:tcW w:w="5327" w:type="dxa"/>
          </w:tcPr>
          <w:p w:rsidR="00896523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C</w:t>
            </w:r>
            <w:r w:rsidR="00896523">
              <w:rPr>
                <w:rFonts w:asciiTheme="majorHAnsi" w:hAnsiTheme="majorHAnsi" w:cs="Calibri"/>
                <w:sz w:val="24"/>
                <w:szCs w:val="24"/>
              </w:rPr>
              <w:t>elodenná</w:t>
            </w:r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Výchovný jazyk:</w:t>
            </w:r>
          </w:p>
        </w:tc>
        <w:tc>
          <w:tcPr>
            <w:tcW w:w="5327" w:type="dxa"/>
          </w:tcPr>
          <w:p w:rsidR="00896523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sz w:val="24"/>
                <w:szCs w:val="24"/>
              </w:rPr>
            </w:pPr>
            <w:r>
              <w:rPr>
                <w:rFonts w:asciiTheme="majorHAnsi" w:hAnsiTheme="majorHAnsi" w:cs="Calibri"/>
                <w:sz w:val="24"/>
                <w:szCs w:val="24"/>
              </w:rPr>
              <w:t>S</w:t>
            </w:r>
            <w:r w:rsidR="00896523">
              <w:rPr>
                <w:rFonts w:asciiTheme="majorHAnsi" w:hAnsiTheme="majorHAnsi" w:cs="Calibri"/>
                <w:sz w:val="24"/>
                <w:szCs w:val="24"/>
              </w:rPr>
              <w:t>lovenský</w:t>
            </w:r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Druh školsk</w:t>
            </w: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  <w:lang w:val="en-US"/>
              </w:rPr>
              <w:t>ého zariadenia: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</w:pPr>
            <w:r w:rsidRPr="00D32DED"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  <w:t>Centrum voľného času</w:t>
            </w:r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Calibri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Zriaďovateľ: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  <w:t>Mesto Zlaté Moravce</w:t>
            </w:r>
          </w:p>
          <w:p w:rsidR="00581C64" w:rsidRPr="00D32DED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Telefón: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</w:rPr>
            </w:pPr>
            <w:r w:rsidRPr="00D32DED">
              <w:rPr>
                <w:rFonts w:asciiTheme="majorHAnsi" w:hAnsiTheme="majorHAnsi" w:cs="Arial"/>
                <w:color w:val="000000"/>
                <w:sz w:val="24"/>
                <w:szCs w:val="24"/>
              </w:rPr>
              <w:t>0376321184</w:t>
            </w:r>
          </w:p>
          <w:p w:rsidR="00581C64" w:rsidRPr="00896523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</w:pPr>
            <w:hyperlink r:id="rId8" w:history="1">
              <w:r w:rsidRPr="00D32DED">
                <w:rPr>
                  <w:rFonts w:asciiTheme="majorHAnsi" w:hAnsiTheme="majorHAnsi" w:cs="Arial"/>
                  <w:color w:val="0000FF"/>
                  <w:sz w:val="24"/>
                  <w:szCs w:val="24"/>
                  <w:u w:val="single"/>
                </w:rPr>
                <w:t>cvczmsk@gmail.com</w:t>
              </w:r>
            </w:hyperlink>
          </w:p>
          <w:p w:rsidR="00581C64" w:rsidRPr="00D32DED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Web stránka: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</w:pPr>
            <w:hyperlink r:id="rId9" w:history="1">
              <w:r w:rsidRPr="00D32DED">
                <w:rPr>
                  <w:rFonts w:asciiTheme="majorHAnsi" w:hAnsiTheme="majorHAnsi" w:cs="Arial"/>
                  <w:color w:val="000000"/>
                  <w:sz w:val="24"/>
                  <w:szCs w:val="24"/>
                  <w:u w:val="single"/>
                </w:rPr>
                <w:t>www.maros213.wordpress.com</w:t>
              </w:r>
            </w:hyperlink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Platnosť dokumentu: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od 1</w:t>
            </w:r>
            <w:r w:rsidRPr="00D32DED">
              <w:rPr>
                <w:rFonts w:asciiTheme="majorHAnsi" w:hAnsiTheme="majorHAnsi" w:cs="Arial"/>
                <w:sz w:val="24"/>
                <w:szCs w:val="24"/>
              </w:rPr>
              <w:t>. septembra 2024</w:t>
            </w:r>
            <w:r>
              <w:rPr>
                <w:rFonts w:asciiTheme="majorHAnsi" w:hAnsiTheme="majorHAnsi" w:cs="Arial"/>
                <w:sz w:val="24"/>
                <w:szCs w:val="24"/>
              </w:rPr>
              <w:t xml:space="preserve"> – 31. augusta 2025</w:t>
            </w:r>
          </w:p>
          <w:p w:rsidR="00581C64" w:rsidRPr="00896523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Prerokované v pedagogickej rade: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24</w:t>
            </w:r>
            <w:r w:rsidRPr="00D32DED">
              <w:rPr>
                <w:rFonts w:asciiTheme="majorHAnsi" w:hAnsiTheme="majorHAnsi" w:cs="Arial"/>
                <w:sz w:val="24"/>
                <w:szCs w:val="24"/>
              </w:rPr>
              <w:t>. septembra 2024</w:t>
            </w:r>
          </w:p>
          <w:p w:rsidR="00581C64" w:rsidRPr="00896523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  <w:lang w:val="en-US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 xml:space="preserve">Prerokované v RŠZ: 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896523" w:rsidTr="00896523">
        <w:tc>
          <w:tcPr>
            <w:tcW w:w="4219" w:type="dxa"/>
          </w:tcPr>
          <w:p w:rsidR="00896523" w:rsidRPr="00581C64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</w:pPr>
            <w:r w:rsidRPr="00581C64">
              <w:rPr>
                <w:rFonts w:asciiTheme="majorHAnsi" w:hAnsiTheme="majorHAnsi" w:cs="Arial"/>
                <w:b/>
                <w:color w:val="000000"/>
                <w:sz w:val="24"/>
                <w:szCs w:val="24"/>
              </w:rPr>
              <w:t>Riaditeľ CVČ:</w:t>
            </w:r>
          </w:p>
        </w:tc>
        <w:tc>
          <w:tcPr>
            <w:tcW w:w="5327" w:type="dxa"/>
          </w:tcPr>
          <w:p w:rsidR="00896523" w:rsidRDefault="00896523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>
              <w:rPr>
                <w:rFonts w:asciiTheme="majorHAnsi" w:hAnsiTheme="majorHAnsi" w:cs="Arial"/>
                <w:sz w:val="24"/>
                <w:szCs w:val="24"/>
              </w:rPr>
              <w:t>Mgr. art. Simona Tonková</w:t>
            </w:r>
          </w:p>
          <w:p w:rsidR="00581C64" w:rsidRDefault="00581C64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</w:tbl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2D455B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  <w:lang w:val="en-US"/>
        </w:rPr>
      </w:pPr>
      <w:r w:rsidRPr="002D455B">
        <w:rPr>
          <w:rFonts w:asciiTheme="majorHAnsi" w:hAnsiTheme="majorHAnsi" w:cs="Arial"/>
          <w:b/>
          <w:color w:val="000000"/>
          <w:sz w:val="24"/>
          <w:szCs w:val="24"/>
        </w:rPr>
        <w:t>Charakteristika školsk</w:t>
      </w:r>
      <w:r w:rsidRPr="002D455B">
        <w:rPr>
          <w:rFonts w:asciiTheme="majorHAnsi" w:hAnsiTheme="majorHAnsi" w:cs="Arial"/>
          <w:b/>
          <w:color w:val="000000"/>
          <w:sz w:val="24"/>
          <w:szCs w:val="24"/>
          <w:lang w:val="en-US"/>
        </w:rPr>
        <w:t>ého zariadenia</w:t>
      </w:r>
      <w:r w:rsidR="004D2C3A">
        <w:rPr>
          <w:rFonts w:asciiTheme="majorHAnsi" w:hAnsiTheme="majorHAnsi" w:cs="Arial"/>
          <w:b/>
          <w:color w:val="000000"/>
          <w:sz w:val="24"/>
          <w:szCs w:val="24"/>
          <w:lang w:val="en-US"/>
        </w:rPr>
        <w:t>: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Centrum voľn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ého času, Rovňanova 7, Zlaté Moravce je školské zariadenie, ktoré je jedným z činiteľov realizácie štátnej starostlivosti o deti a mládež v okrese Zlaté Moravce v ich voľnom čase. </w:t>
      </w:r>
      <w:r w:rsidR="00205180" w:rsidRPr="00D32DED">
        <w:rPr>
          <w:rFonts w:asciiTheme="majorHAnsi" w:hAnsiTheme="majorHAnsi" w:cs="Arial"/>
          <w:color w:val="000000"/>
          <w:sz w:val="24"/>
          <w:szCs w:val="24"/>
        </w:rPr>
        <w:t>Zriaďovateľom CVČ je mesto Zlat</w:t>
      </w:r>
      <w:r w:rsidR="00205180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 Moravce.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="00205180" w:rsidRPr="00D32DED">
        <w:rPr>
          <w:rFonts w:asciiTheme="majorHAnsi" w:hAnsiTheme="majorHAnsi" w:cs="Arial"/>
          <w:color w:val="000000"/>
          <w:sz w:val="24"/>
          <w:szCs w:val="24"/>
        </w:rPr>
        <w:t>CVČ vykon</w:t>
      </w:r>
      <w:r w:rsidR="00205180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áva svoju činnosť na základe Zákona NR SR č. 245/2008 Z. z. o výchove a vzdelávaní v zmysle Vyhlášky MŠ SR č. 306/2009 Z. z.o školskom klube detí, školskom stredisku záujmovej činnosti, centre voľného času, školskom hospodárstve.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Organizuje a zabezpečuje výchovno-vzdelávaciu, rekreačnú,  kultúrno-športovú a záujmovú činnost pre deti a mládež počas roka.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 popredí je dôraz na realizáciu programov a projektov ktoré sú orientované na prevenciu a ochranu detí a mládeže pred r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ôzny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mi sociálno-patologickými javmi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CVČ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poskytuje možnosti sebarealiz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ácie detí a mládeže formou uspokojovania ich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nárokov na relaxáciu, zábavu, oddych a rozvoj záujmov v rôznych kultúrnospoločensk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ých a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športových aktivitách, jazykového vzdelávania a pohybových aktivit v zájmových útvaroch.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Členovia t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ý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chto kolektívov reprezentujú CVČ i mesto Zlaté Moravce na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rôznych súťažn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ých podujatiach na Slovensku. 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CVČ sídli v bývalých priestoroch materskej školy v prízemnej budove.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Tu sa nachádzajú priestory na činnosť tanečn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ých krúžkov, tanečného krúžku break dance, tanečného krúžku Piruett, </w:t>
      </w:r>
      <w:r w:rsidR="004C711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tanečného krúžku argentínskeho tanga,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miestnosť na výuku anglického jazyka, priestory pre stolnotenisový krúžok a krúžok džuda, administrativne a hospodárské priestory.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Členmi z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áujmových útvarov CVČ sú deti a mládež 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a dospelí okresu Zlaté Moravce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lastRenderedPageBreak/>
        <w:t>Spolupráca s rodičmi sa vykon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áva prostredníctvom Ob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čianskeho združenia SRRZ-RZ pri 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>CVČ Spektrum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.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Spolupráca s touto organizáciou trvá od roku 1999.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Rodičovsk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 združenie sa podieľa na organizovaní podujatí, prispieva na nákup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materiálno-technického zabezpečenia jednotliv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ých krúžkov a stolno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tenisového klubu.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 spolupráci s rodičovsk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ým združením CVČ zabezpečuje rôzne kultúrnospoločenské a branné podujatia ako aj mestské letné  tábory detí.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RZ je členom Slovenskej rady rodičovsk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ých združení a riadi sa stanovami tejto organizácie. </w:t>
      </w:r>
    </w:p>
    <w:p w:rsidR="00DF0B28" w:rsidRPr="00D32DED" w:rsidRDefault="00B119C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>
        <w:rPr>
          <w:rFonts w:asciiTheme="majorHAnsi" w:hAnsiTheme="majorHAnsi" w:cs="Arial"/>
          <w:color w:val="000000"/>
          <w:sz w:val="24"/>
          <w:szCs w:val="24"/>
        </w:rPr>
        <w:t xml:space="preserve">V oblasti športu </w:t>
      </w:r>
      <w:r w:rsidR="00DF0B28" w:rsidRPr="00D32DED">
        <w:rPr>
          <w:rFonts w:asciiTheme="majorHAnsi" w:hAnsiTheme="majorHAnsi" w:cs="Arial"/>
          <w:color w:val="000000"/>
          <w:sz w:val="24"/>
          <w:szCs w:val="24"/>
        </w:rPr>
        <w:t>spolupracuje CVČ s Okresn</w:t>
      </w:r>
      <w:r w:rsidR="00DF0B28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ým úradom Nitra - odbor školstva,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="00DF0B28" w:rsidRPr="00D32DED">
        <w:rPr>
          <w:rFonts w:asciiTheme="majorHAnsi" w:hAnsiTheme="majorHAnsi" w:cs="Arial"/>
          <w:color w:val="000000"/>
          <w:sz w:val="24"/>
          <w:szCs w:val="24"/>
        </w:rPr>
        <w:t>Slovenským stolnotenisovým zväzom, mestom Zlaté Moravce, Mestským strediskom kultúry a športu Zlat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é Moravce.</w:t>
      </w:r>
      <w:r w:rsidR="00DF0B28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="00DF0B28" w:rsidRPr="00D32DED">
        <w:rPr>
          <w:rFonts w:asciiTheme="majorHAnsi" w:hAnsiTheme="majorHAnsi" w:cs="Arial"/>
          <w:color w:val="000000"/>
          <w:sz w:val="24"/>
          <w:szCs w:val="24"/>
        </w:rPr>
        <w:t>V oblasti kultúrno-spoločenskej činnosti spolupracujeme s MSKŠ Zlat</w:t>
      </w:r>
      <w:r w:rsidR="00DF0B28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é Moravce, základnou umeleckou školou a </w:t>
      </w:r>
      <w:r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materskou školou na 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Žitavskom nábreží Zlaté Moravce, </w:t>
      </w:r>
      <w:r w:rsidR="00205180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ZŠ Mojmírov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a, ZŠ Robotnícka , ZŠ Pribinova.</w:t>
      </w: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Spolupráca spoč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íva v realizácii programov, v spoločnom organizovaní väčších a náročnejších podujatí, v získavaní spolupracovníkov na rôzne športovo-branné podujatia, či kulturno-spoločenské akcie. </w:t>
      </w:r>
    </w:p>
    <w:p w:rsidR="002D455B" w:rsidRDefault="002D455B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2D455B" w:rsidRDefault="002E2BF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  <w:lang w:val="en-US"/>
        </w:rPr>
      </w:pPr>
      <w:r>
        <w:rPr>
          <w:rFonts w:asciiTheme="majorHAnsi" w:hAnsiTheme="majorHAnsi" w:cs="Arial"/>
          <w:b/>
          <w:color w:val="000000"/>
          <w:sz w:val="28"/>
          <w:szCs w:val="28"/>
          <w:lang w:val="en-US"/>
        </w:rPr>
        <w:t xml:space="preserve">     </w:t>
      </w:r>
      <w:r w:rsidR="002D455B" w:rsidRPr="002D455B">
        <w:rPr>
          <w:rFonts w:asciiTheme="majorHAnsi" w:hAnsiTheme="majorHAnsi" w:cs="Arial"/>
          <w:b/>
          <w:color w:val="000000"/>
          <w:sz w:val="28"/>
          <w:szCs w:val="28"/>
          <w:lang w:val="en-US"/>
        </w:rPr>
        <w:t>1.Ciele a poslanie výchovy</w:t>
      </w:r>
    </w:p>
    <w:p w:rsidR="002D455B" w:rsidRDefault="002D455B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  <w:lang w:val="en-US"/>
        </w:rPr>
      </w:pPr>
    </w:p>
    <w:p w:rsidR="002D455B" w:rsidRPr="002D455B" w:rsidRDefault="002D455B" w:rsidP="00B119C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i/>
          <w:color w:val="000000"/>
          <w:sz w:val="24"/>
          <w:szCs w:val="24"/>
          <w:lang w:val="en-US"/>
        </w:rPr>
        <w:t>Poslaním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centra voľného času je aktívne ovplyvňovať deti a mládež v čase ich detstva, dospievania a rannej dospelosti a to najmä v oblasti ich charakterových vlastností/postojov, </w:t>
      </w:r>
    </w:p>
    <w:p w:rsidR="002D455B" w:rsidRPr="002D455B" w:rsidRDefault="002D455B" w:rsidP="00B119C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>praktických zručností a informácií; prostredníctvom aktivít pôsobiť preventívne proti sociálno</w:t>
      </w:r>
      <w:r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>patologickým javom a viesť deti a mládež ku kvalitnému a aktívnemu využitiu voľného času pri rešpektovaní detských práv a v úzkej spolupráci s rodinou, školou a</w:t>
      </w:r>
      <w:r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širšou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komunitou (obce, mesta), kde žijú. </w:t>
      </w:r>
    </w:p>
    <w:p w:rsidR="002D455B" w:rsidRPr="002D455B" w:rsidRDefault="002D455B" w:rsidP="00B119C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Základným </w:t>
      </w:r>
      <w:r w:rsidRPr="00B119CD">
        <w:rPr>
          <w:rFonts w:asciiTheme="majorHAnsi" w:hAnsiTheme="majorHAnsi" w:cs="Arial"/>
          <w:i/>
          <w:color w:val="000000"/>
          <w:sz w:val="24"/>
          <w:szCs w:val="24"/>
          <w:lang w:val="en-US"/>
        </w:rPr>
        <w:t>cieľom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výchovy v centre voľného času je prispievať k formovaniu a rozvoju 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>celistvej osobnosti (fyzickej, psychickej a sociálnej st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ránky) detí a mládeže. V centre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voľného času ide o cieľavedomé, zámerné pôsobenie na deti a mládež v ich voľnom čase 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prostredníctvom vytvárania podmienok a zaujímavých príležitostí, možností a ponúk na 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hodnotné a zmysluplné využívanie voľného času v prospech sebavyjadrenia, sebarealizácie 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>a rozvoja osobnosti vychádzajúc z individuálnych</w:t>
      </w:r>
      <w:r w:rsid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predpokladov a potrieb každého </w:t>
      </w:r>
      <w:r w:rsidRPr="002D455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jednotlivca.  </w:t>
      </w:r>
    </w:p>
    <w:p w:rsidR="00E07FE5" w:rsidRDefault="00E07FE5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B119CD" w:rsidRDefault="00B119C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b/>
          <w:sz w:val="24"/>
          <w:szCs w:val="24"/>
        </w:rPr>
      </w:pPr>
      <w:r>
        <w:rPr>
          <w:rFonts w:asciiTheme="majorHAnsi" w:hAnsiTheme="majorHAnsi" w:cs="Calibri"/>
          <w:b/>
          <w:sz w:val="24"/>
          <w:szCs w:val="24"/>
        </w:rPr>
        <w:t>Vymedzenie vlastných cieľov a poslanie výchovy:</w:t>
      </w:r>
    </w:p>
    <w:p w:rsidR="00B119CD" w:rsidRDefault="00B119C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b/>
          <w:sz w:val="24"/>
          <w:szCs w:val="24"/>
        </w:rPr>
      </w:pPr>
    </w:p>
    <w:p w:rsidR="00B119CD" w:rsidRDefault="00DF0B28" w:rsidP="00D32DED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color w:val="000000"/>
          <w:sz w:val="24"/>
          <w:szCs w:val="24"/>
        </w:rPr>
        <w:t>Poslaním CVČ je podporovať deti, ml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ádež a dospelých k rozvoju osobnosti využitím voľného času a to širokou ponukou aktivít </w:t>
      </w:r>
    </w:p>
    <w:p w:rsidR="00B119CD" w:rsidRDefault="00DF0B28" w:rsidP="00D32DED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color w:val="000000"/>
          <w:sz w:val="24"/>
          <w:szCs w:val="24"/>
        </w:rPr>
        <w:t>nadviazať na sk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úsenosti a tradície a rozšíriť ponuku  záujmovej činnosti</w:t>
      </w:r>
    </w:p>
    <w:p w:rsidR="00B119CD" w:rsidRPr="00B119CD" w:rsidRDefault="00DF0B28" w:rsidP="00D32DED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color w:val="000000"/>
          <w:sz w:val="24"/>
          <w:szCs w:val="24"/>
        </w:rPr>
        <w:t>v náväznosti na materiálne a priestorové podmienky  skvalitniť v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ýchovno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- 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vzdelávací</w:t>
      </w:r>
      <w:r w:rsidR="00DD19ED"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B119CD">
        <w:rPr>
          <w:rFonts w:asciiTheme="majorHAnsi" w:hAnsiTheme="majorHAnsi" w:cs="Arial"/>
          <w:color w:val="000000"/>
          <w:sz w:val="24"/>
          <w:szCs w:val="24"/>
        </w:rPr>
        <w:t>proces</w:t>
      </w:r>
    </w:p>
    <w:p w:rsidR="00B119CD" w:rsidRDefault="00DF0B28" w:rsidP="00D32DED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color w:val="000000"/>
          <w:sz w:val="24"/>
          <w:szCs w:val="24"/>
        </w:rPr>
        <w:t>zabezpečiť odbornosť pedagogick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ého zboru a vytvoriť efektívne motivačné </w:t>
      </w:r>
      <w:r w:rsidR="00DD19ED"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B119CD">
        <w:rPr>
          <w:rFonts w:asciiTheme="majorHAnsi" w:hAnsiTheme="majorHAnsi" w:cs="Arial"/>
          <w:color w:val="000000"/>
          <w:sz w:val="24"/>
          <w:szCs w:val="24"/>
        </w:rPr>
        <w:t>prostredie pre prácu s deťmi a ml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ádežou</w:t>
      </w:r>
    </w:p>
    <w:p w:rsidR="00DF0B28" w:rsidRPr="00B119CD" w:rsidRDefault="00DF0B28" w:rsidP="00D32DED">
      <w:pPr>
        <w:pStyle w:val="Odsekzoznamu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B119CD">
        <w:rPr>
          <w:rFonts w:asciiTheme="majorHAnsi" w:hAnsiTheme="majorHAnsi" w:cs="Arial"/>
          <w:color w:val="000000"/>
          <w:sz w:val="24"/>
          <w:szCs w:val="24"/>
        </w:rPr>
        <w:t>zvýšiť n</w:t>
      </w:r>
      <w:r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á</w:t>
      </w:r>
      <w:r w:rsidR="00DD19ED" w:rsidRPr="00B119CD">
        <w:rPr>
          <w:rFonts w:asciiTheme="majorHAnsi" w:hAnsiTheme="majorHAnsi" w:cs="Arial"/>
          <w:color w:val="000000"/>
          <w:sz w:val="24"/>
          <w:szCs w:val="24"/>
          <w:lang w:val="en-US"/>
        </w:rPr>
        <w:t>vštevnosť v záujmových útvaroch</w:t>
      </w: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Pr="00D32DED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</w:rPr>
      </w:pPr>
      <w:r w:rsidRPr="00B119CD">
        <w:rPr>
          <w:rFonts w:asciiTheme="majorHAnsi" w:hAnsiTheme="majorHAnsi" w:cs="Arial"/>
          <w:b/>
          <w:color w:val="000000"/>
          <w:sz w:val="24"/>
          <w:szCs w:val="24"/>
        </w:rPr>
        <w:lastRenderedPageBreak/>
        <w:t>Kompetencie členov CVČ:</w:t>
      </w:r>
    </w:p>
    <w:p w:rsidR="00581C64" w:rsidRP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</w:rPr>
      </w:pPr>
    </w:p>
    <w:p w:rsidR="00205180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Kľ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účové kompetencie predstavujú plánovaný cieľový výstup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>,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ktorý je dosahovaný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systematickým výchovno</w:t>
      </w:r>
      <w:r w:rsidR="00205180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-</w:t>
      </w:r>
      <w:r w:rsidR="00205180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vzdelávacím procesom počas činnosti mlad</w:t>
      </w:r>
      <w:r w:rsidR="00DD19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ého človeka v našom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zariadení.</w:t>
      </w:r>
      <w:r w:rsid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</w:p>
    <w:p w:rsidR="00205180" w:rsidRPr="00205180" w:rsidRDefault="00DF0B28" w:rsidP="00205180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05180">
        <w:rPr>
          <w:rFonts w:asciiTheme="majorHAnsi" w:hAnsiTheme="majorHAnsi" w:cs="Arial"/>
          <w:color w:val="000000"/>
          <w:sz w:val="24"/>
          <w:szCs w:val="24"/>
        </w:rPr>
        <w:t>Člen CVČ si osvojuje kľ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účové kompetencie na úrovni</w:t>
      </w:r>
      <w:r w:rsidR="00205180"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,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ktorá zodpovedá jeho</w:t>
      </w:r>
      <w:r w:rsidR="00DD19ED"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05180">
        <w:rPr>
          <w:rFonts w:asciiTheme="majorHAnsi" w:hAnsiTheme="majorHAnsi" w:cs="Arial"/>
          <w:color w:val="000000"/>
          <w:sz w:val="24"/>
          <w:szCs w:val="24"/>
        </w:rPr>
        <w:t>individuálnym možnostiam a dĺžke trvania jeho doch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ádzky do zariadenia.</w:t>
      </w:r>
      <w:r w:rsidR="00205180"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</w:p>
    <w:p w:rsidR="00DF0B28" w:rsidRPr="00205180" w:rsidRDefault="00DF0B28" w:rsidP="00205180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05180">
        <w:rPr>
          <w:rFonts w:asciiTheme="majorHAnsi" w:hAnsiTheme="majorHAnsi" w:cs="Arial"/>
          <w:color w:val="000000"/>
          <w:sz w:val="24"/>
          <w:szCs w:val="24"/>
        </w:rPr>
        <w:t>V rámci komunikačn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ých kompetencií vyjadrujú svoj názor, vedia akceptovať názor opačný, rozvíjajú  si komunikačné schopnosti.</w:t>
      </w:r>
    </w:p>
    <w:p w:rsidR="00DF0B28" w:rsidRPr="00205180" w:rsidRDefault="00DF0B28" w:rsidP="00205180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05180">
        <w:rPr>
          <w:rFonts w:asciiTheme="majorHAnsi" w:hAnsiTheme="majorHAnsi" w:cs="Arial"/>
          <w:color w:val="000000"/>
          <w:sz w:val="24"/>
          <w:szCs w:val="24"/>
        </w:rPr>
        <w:t>V rámci sociálnych  kompetencií učia sa riešiť jednoduch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é konflikty podľa vlastného postupu pomenovávať svoje potreby, pocity, city, vedieť rešpektovať úlohy skupiny, shopnosť vymedziť svoje miesto v skupine ako aj spolupracovať v rámci skupiny.</w:t>
      </w:r>
    </w:p>
    <w:p w:rsidR="00205180" w:rsidRDefault="00DF0B28" w:rsidP="00205180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05180">
        <w:rPr>
          <w:rFonts w:asciiTheme="majorHAnsi" w:hAnsiTheme="majorHAnsi" w:cs="Arial"/>
          <w:color w:val="000000"/>
          <w:sz w:val="24"/>
          <w:szCs w:val="24"/>
        </w:rPr>
        <w:t>Pri pracových  kompetenciách prejavovať samostatnosť pri plnen</w:t>
      </w:r>
      <w:r w:rsidR="00DD19ED"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í úloh, dokončiť prácu, 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byť vytrvalým pri plnení svojích povinností. </w:t>
      </w:r>
    </w:p>
    <w:p w:rsidR="00DF0B28" w:rsidRPr="00205180" w:rsidRDefault="00DF0B28" w:rsidP="00205180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>Vedieť prijímať nové informácie</w:t>
      </w:r>
      <w:r w:rsidR="00DD19ED"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05180">
        <w:rPr>
          <w:rFonts w:asciiTheme="majorHAnsi" w:hAnsiTheme="majorHAnsi" w:cs="Arial"/>
          <w:color w:val="000000"/>
          <w:sz w:val="24"/>
          <w:szCs w:val="24"/>
        </w:rPr>
        <w:t>plánovať a hodnotiť svoje činnosti, ovl</w:t>
      </w:r>
      <w:r w:rsidRPr="00205180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ádať jednoduché manuálne zručnosti </w:t>
      </w:r>
      <w:r w:rsidRPr="00205180">
        <w:rPr>
          <w:rFonts w:asciiTheme="majorHAnsi" w:hAnsiTheme="majorHAnsi" w:cs="Arial"/>
          <w:color w:val="000000"/>
          <w:sz w:val="24"/>
          <w:szCs w:val="24"/>
        </w:rPr>
        <w:t>pre praktický život.</w:t>
      </w:r>
    </w:p>
    <w:p w:rsidR="002E2BFD" w:rsidRDefault="00DF0B28" w:rsidP="00D32DE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E2BFD">
        <w:rPr>
          <w:rFonts w:asciiTheme="majorHAnsi" w:hAnsiTheme="majorHAnsi" w:cs="Arial"/>
          <w:color w:val="000000"/>
          <w:sz w:val="24"/>
          <w:szCs w:val="24"/>
        </w:rPr>
        <w:t>V rámci občianskych kompetenci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>í uvedomovať si potrebu rešpektovania práv a slobôd iných osôb, potrebu prijatia zodpovednosti za svoje správanie, prejavovať úctu k rodičom a k starším osobám.</w:t>
      </w:r>
    </w:p>
    <w:p w:rsidR="00DF0B28" w:rsidRPr="002E2BFD" w:rsidRDefault="00DF0B28" w:rsidP="00D32DED">
      <w:pPr>
        <w:pStyle w:val="Odsekzoznamu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2E2BFD">
        <w:rPr>
          <w:rFonts w:asciiTheme="majorHAnsi" w:hAnsiTheme="majorHAnsi" w:cs="Arial"/>
          <w:color w:val="000000"/>
          <w:sz w:val="24"/>
          <w:szCs w:val="24"/>
        </w:rPr>
        <w:t xml:space="preserve">V rámci kultúrnych kompetencií poznať </w:t>
      </w:r>
      <w:r w:rsidR="002E2BFD" w:rsidRPr="002E2BFD">
        <w:rPr>
          <w:rFonts w:asciiTheme="majorHAnsi" w:hAnsiTheme="majorHAnsi" w:cs="Arial"/>
          <w:color w:val="000000"/>
          <w:sz w:val="24"/>
          <w:szCs w:val="24"/>
        </w:rPr>
        <w:t>a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rozlišovať kultúrne a nekultúrne správanie, rešpektovať iné kultúry a zvyky, podieľať sa 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na kultúrnych podujatiach, 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zvládať 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a 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>riešiť problémy,</w:t>
      </w:r>
      <w:r w:rsidR="00DD19ED"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E2BFD">
        <w:rPr>
          <w:rFonts w:asciiTheme="majorHAnsi" w:hAnsiTheme="majorHAnsi" w:cs="Arial"/>
          <w:color w:val="000000"/>
          <w:sz w:val="24"/>
          <w:szCs w:val="24"/>
        </w:rPr>
        <w:t>dokázať odhadn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>úť, analyzovať a zhodnotiť situáciu, argumentovať,</w:t>
      </w:r>
      <w:r w:rsidR="00DD19ED"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2E2BFD">
        <w:rPr>
          <w:rFonts w:asciiTheme="majorHAnsi" w:hAnsiTheme="majorHAnsi" w:cs="Arial"/>
          <w:color w:val="000000"/>
          <w:sz w:val="24"/>
          <w:szCs w:val="24"/>
        </w:rPr>
        <w:t>navrhovať a realizovať riešenia prospešn</w:t>
      </w:r>
      <w:r w:rsidRPr="002E2BFD">
        <w:rPr>
          <w:rFonts w:asciiTheme="majorHAnsi" w:hAnsiTheme="majorHAnsi" w:cs="Arial"/>
          <w:color w:val="000000"/>
          <w:sz w:val="24"/>
          <w:szCs w:val="24"/>
          <w:lang w:val="en-US"/>
        </w:rPr>
        <w:t>é pre CVČ.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Default="002E2BF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</w:rPr>
      </w:pPr>
      <w:r>
        <w:rPr>
          <w:rFonts w:asciiTheme="majorHAnsi" w:hAnsiTheme="majorHAnsi" w:cs="Arial"/>
          <w:b/>
          <w:color w:val="000000"/>
          <w:sz w:val="28"/>
          <w:szCs w:val="28"/>
        </w:rPr>
        <w:t xml:space="preserve">     </w:t>
      </w:r>
      <w:r w:rsidR="00DF0B28" w:rsidRPr="002E2BFD">
        <w:rPr>
          <w:rFonts w:asciiTheme="majorHAnsi" w:hAnsiTheme="majorHAnsi" w:cs="Arial"/>
          <w:b/>
          <w:color w:val="000000"/>
          <w:sz w:val="28"/>
          <w:szCs w:val="28"/>
        </w:rPr>
        <w:t>2. Formy výchovy a</w:t>
      </w:r>
      <w:r w:rsidR="00581C64">
        <w:rPr>
          <w:rFonts w:asciiTheme="majorHAnsi" w:hAnsiTheme="majorHAnsi" w:cs="Arial"/>
          <w:b/>
          <w:color w:val="000000"/>
          <w:sz w:val="28"/>
          <w:szCs w:val="28"/>
        </w:rPr>
        <w:t> </w:t>
      </w:r>
      <w:r w:rsidR="00DF0B28" w:rsidRPr="002E2BFD">
        <w:rPr>
          <w:rFonts w:asciiTheme="majorHAnsi" w:hAnsiTheme="majorHAnsi" w:cs="Arial"/>
          <w:b/>
          <w:color w:val="000000"/>
          <w:sz w:val="28"/>
          <w:szCs w:val="28"/>
        </w:rPr>
        <w:t>vzdelávania</w:t>
      </w:r>
    </w:p>
    <w:p w:rsid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</w:rPr>
      </w:pPr>
    </w:p>
    <w:p w:rsidR="00581C64" w:rsidRPr="00581C64" w:rsidRDefault="00581C64" w:rsidP="00581C6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>
        <w:rPr>
          <w:rFonts w:asciiTheme="majorHAnsi" w:hAnsiTheme="majorHAnsi" w:cs="Arial"/>
          <w:color w:val="000000"/>
          <w:sz w:val="24"/>
          <w:szCs w:val="24"/>
        </w:rPr>
        <w:t>F</w:t>
      </w:r>
      <w:r w:rsidRPr="00581C64">
        <w:rPr>
          <w:rFonts w:asciiTheme="majorHAnsi" w:hAnsiTheme="majorHAnsi" w:cs="Arial"/>
          <w:color w:val="000000"/>
          <w:sz w:val="24"/>
          <w:szCs w:val="24"/>
        </w:rPr>
        <w:t>orma výchovy a vzdelávania v centre voľného času je denná, celodenná. Uskutočňuje sa na</w:t>
      </w:r>
      <w:r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581C64">
        <w:rPr>
          <w:rFonts w:asciiTheme="majorHAnsi" w:hAnsiTheme="majorHAnsi" w:cs="Arial"/>
          <w:color w:val="000000"/>
          <w:sz w:val="24"/>
          <w:szCs w:val="24"/>
        </w:rPr>
        <w:t xml:space="preserve">základe prejavenia záujmu spravidla popoludní, počas víkendov a školských prázdnin.  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2E2BFD" w:rsidRDefault="002E2BFD" w:rsidP="002E2BFD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</w:rPr>
      </w:pPr>
      <w:r w:rsidRPr="002E2BFD">
        <w:rPr>
          <w:rFonts w:asciiTheme="majorHAnsi" w:hAnsiTheme="majorHAnsi" w:cs="Arial"/>
          <w:b/>
          <w:color w:val="000000"/>
          <w:sz w:val="24"/>
          <w:szCs w:val="24"/>
        </w:rPr>
        <w:t>Pravidelná záujmová činnosť:</w:t>
      </w:r>
    </w:p>
    <w:p w:rsidR="002E2BFD" w:rsidRPr="00D32DED" w:rsidRDefault="002E2BF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Hlavnou náplňou činnosti CVČ je pravideln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 záujmová činnosť. Spočíva vo vytváraní podmienok pre uskutočňovanie záujmov detí a mládeže formou jej organizovania v záujmových útvaroch – krúžkoch, kluboch a súboroch. </w:t>
      </w:r>
    </w:p>
    <w:p w:rsidR="00DF0B28" w:rsidRPr="002E2BF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V školskom roku 2024/2025 bude </w:t>
      </w:r>
      <w:r w:rsidR="002E2BFD">
        <w:rPr>
          <w:rFonts w:asciiTheme="majorHAnsi" w:hAnsiTheme="majorHAnsi" w:cs="Arial"/>
          <w:color w:val="000000"/>
          <w:sz w:val="24"/>
          <w:szCs w:val="24"/>
        </w:rPr>
        <w:t>prebiehať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 v CVČ </w:t>
      </w:r>
      <w:r w:rsidR="00EE48FD" w:rsidRPr="00EE48FD">
        <w:rPr>
          <w:rFonts w:asciiTheme="majorHAnsi" w:hAnsiTheme="majorHAnsi" w:cs="Arial"/>
          <w:sz w:val="24"/>
          <w:szCs w:val="24"/>
        </w:rPr>
        <w:t>30 záujmových útvarov</w:t>
      </w:r>
      <w:r w:rsidRPr="00EE48FD">
        <w:rPr>
          <w:rFonts w:asciiTheme="majorHAnsi" w:hAnsiTheme="majorHAnsi" w:cs="Arial"/>
          <w:sz w:val="24"/>
          <w:szCs w:val="24"/>
          <w:lang w:val="en-US"/>
        </w:rPr>
        <w:t>.</w:t>
      </w:r>
      <w:r w:rsidRPr="00D32DED">
        <w:rPr>
          <w:rFonts w:asciiTheme="majorHAnsi" w:hAnsiTheme="majorHAnsi" w:cs="Arial"/>
          <w:color w:val="FF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Vedúcimi záujmových útvarov sú štyria interní pedagogickí zamestnanci CVČ. 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Ako vedúci záujmových útvarov, ktoré odborne nepokrývajú interní pedagogickí zamestnanci, pôsobia </w:t>
      </w:r>
      <w:r w:rsidR="002E2BFD">
        <w:rPr>
          <w:rFonts w:asciiTheme="majorHAnsi" w:hAnsiTheme="majorHAnsi" w:cs="Arial"/>
          <w:color w:val="000000"/>
          <w:sz w:val="24"/>
          <w:szCs w:val="24"/>
        </w:rPr>
        <w:t xml:space="preserve">aj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6 externí pracovníci. </w:t>
      </w: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Materiálno-technické, priestorové a personálne vybavenie záujmových útvarov zabezpečuje ich dobr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ú úroveň. Tento štandard je potrebné naďalej udržiavať</w:t>
      </w:r>
      <w:r w:rsidR="00EE48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najmä zlepšovan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ím materiálno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-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technického vybavenia záujmových útvarov a aplikáciou nových foriem pedagogickej práce.</w:t>
      </w:r>
    </w:p>
    <w:p w:rsidR="00581C64" w:rsidRPr="00D32DED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DF0B28" w:rsidRPr="002E2BFD" w:rsidRDefault="002E2BFD" w:rsidP="002E2BFD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  <w:lang w:val="en-US"/>
        </w:rPr>
      </w:pPr>
      <w:r w:rsidRPr="002E2BFD">
        <w:rPr>
          <w:rFonts w:asciiTheme="majorHAnsi" w:hAnsiTheme="majorHAnsi" w:cs="Calibri"/>
          <w:b/>
          <w:sz w:val="24"/>
          <w:szCs w:val="24"/>
        </w:rPr>
        <w:lastRenderedPageBreak/>
        <w:t>Príležitostná záujmová činnosť: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Príležitostn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 záujmová činnost je organizovanie jednorazových športových a kultúrnospoločenských podujatí. Tejto činnosti sa venujú deti a mládež,</w:t>
      </w:r>
      <w:r w:rsidR="00EE48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ktoré nenavštevuj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ú krúžky či kluby a ponúka sa im pritom možnosť zaujímavého trávenia voľného času na základe vlastného výberu.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Cieľom je osloviť čo najv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äčší počet záujemcov. Sú uskutočňované na základe plánu, ale aj podľa požiadaviek zriaďovateľa, resp. Okresného úradu odbor školstva v Nitre.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V  tomto školskom roku bude CVČ spoluorganiz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átorom podujatí, 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>ako tanečné workshop</w:t>
      </w:r>
      <w:r w:rsidR="00B15673">
        <w:rPr>
          <w:rFonts w:asciiTheme="majorHAnsi" w:hAnsiTheme="majorHAnsi" w:cs="Arial"/>
          <w:color w:val="000000"/>
          <w:sz w:val="24"/>
          <w:szCs w:val="24"/>
          <w:lang w:val="en-US"/>
        </w:rPr>
        <w:t>y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>, vianočné večierky, Tančná show a tanečné a športové</w:t>
      </w:r>
      <w:r w:rsidR="00B15673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súťaže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, kde okrem aktívnej činnosti sa bude podieľať aj svojim materiálnym, priestorovým a personálnym vybavením.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2E2BFD" w:rsidRDefault="002E2BFD" w:rsidP="002E2BFD">
      <w:pPr>
        <w:pStyle w:val="Odsekzoznamu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  <w:lang w:val="en-US"/>
        </w:rPr>
      </w:pPr>
      <w:r w:rsidRPr="002E2BFD">
        <w:rPr>
          <w:rFonts w:asciiTheme="majorHAnsi" w:hAnsiTheme="majorHAnsi" w:cs="Arial"/>
          <w:b/>
          <w:color w:val="000000"/>
          <w:sz w:val="24"/>
          <w:szCs w:val="24"/>
        </w:rPr>
        <w:t>Rekreačná činnosť: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Ponúka priestor na uskutočňovanie z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áujmov zabezpečením podmienok v rámci voľno</w:t>
      </w:r>
      <w:r w:rsidR="002E2BF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časových aktivit detí a mládeže.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CVČ pon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úka deťom a mládeži možnosť tráviť svoj voľný čas v rámci prímestských táborov.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Turnusy mestských táborov sa uskutočňuj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ú v pracovných dňoch v mesiaci júl, august. </w:t>
      </w:r>
    </w:p>
    <w:p w:rsid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581C64" w:rsidRDefault="00581C64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</w:p>
    <w:p w:rsidR="00581C64" w:rsidRDefault="00581C64" w:rsidP="00581C6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  <w:lang w:val="en-US"/>
        </w:rPr>
      </w:pPr>
      <w:r>
        <w:rPr>
          <w:rFonts w:asciiTheme="majorHAnsi" w:hAnsiTheme="majorHAnsi" w:cs="Arial"/>
          <w:b/>
          <w:color w:val="000000"/>
          <w:sz w:val="28"/>
          <w:szCs w:val="28"/>
          <w:lang w:val="en-US"/>
        </w:rPr>
        <w:t xml:space="preserve">     3. </w:t>
      </w:r>
      <w:r w:rsidRPr="00581C64">
        <w:rPr>
          <w:rFonts w:asciiTheme="majorHAnsi" w:hAnsiTheme="majorHAnsi" w:cs="Arial"/>
          <w:b/>
          <w:color w:val="000000"/>
          <w:sz w:val="28"/>
          <w:szCs w:val="28"/>
          <w:lang w:val="en-US"/>
        </w:rPr>
        <w:t xml:space="preserve">Výchovný jazyk </w:t>
      </w:r>
    </w:p>
    <w:p w:rsidR="00581C64" w:rsidRPr="00581C64" w:rsidRDefault="00581C64" w:rsidP="00581C6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  <w:lang w:val="en-US"/>
        </w:rPr>
      </w:pPr>
    </w:p>
    <w:p w:rsidR="00581C64" w:rsidRPr="00581C64" w:rsidRDefault="00581C64" w:rsidP="00581C6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4"/>
          <w:szCs w:val="24"/>
          <w:lang w:val="en-US"/>
        </w:rPr>
      </w:pPr>
      <w:r w:rsidRPr="00581C64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Výchovným jazykom v centrách voľného času  je </w:t>
      </w:r>
      <w:r w:rsidRPr="00581C64">
        <w:rPr>
          <w:rFonts w:asciiTheme="majorHAnsi" w:hAnsiTheme="majorHAnsi" w:cs="Arial"/>
          <w:b/>
          <w:color w:val="000000"/>
          <w:sz w:val="24"/>
          <w:szCs w:val="24"/>
          <w:lang w:val="en-US"/>
        </w:rPr>
        <w:t xml:space="preserve">štátny jazyk Slovenskej republiky – </w:t>
      </w:r>
      <w:r w:rsidRPr="00581C64">
        <w:rPr>
          <w:rFonts w:asciiTheme="majorHAnsi" w:hAnsiTheme="majorHAnsi" w:cs="Arial"/>
          <w:b/>
          <w:color w:val="000000"/>
          <w:sz w:val="24"/>
          <w:szCs w:val="24"/>
          <w:lang w:val="en-US"/>
        </w:rPr>
        <w:t xml:space="preserve"> </w:t>
      </w:r>
      <w:r w:rsidRPr="00581C64">
        <w:rPr>
          <w:rFonts w:asciiTheme="majorHAnsi" w:hAnsiTheme="majorHAnsi" w:cs="Arial"/>
          <w:b/>
          <w:color w:val="000000"/>
          <w:sz w:val="24"/>
          <w:szCs w:val="24"/>
          <w:lang w:val="en-US"/>
        </w:rPr>
        <w:t>slovenský jazyk.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B15673" w:rsidRDefault="00B15673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</w:rPr>
      </w:pPr>
      <w:r>
        <w:rPr>
          <w:rFonts w:asciiTheme="majorHAnsi" w:hAnsiTheme="majorHAnsi" w:cs="Arial"/>
          <w:b/>
          <w:color w:val="000000"/>
          <w:sz w:val="28"/>
          <w:szCs w:val="28"/>
        </w:rPr>
        <w:t xml:space="preserve">     </w:t>
      </w:r>
      <w:r w:rsidR="00581C64">
        <w:rPr>
          <w:rFonts w:asciiTheme="majorHAnsi" w:hAnsiTheme="majorHAnsi" w:cs="Arial"/>
          <w:b/>
          <w:sz w:val="28"/>
          <w:szCs w:val="28"/>
        </w:rPr>
        <w:t>4</w:t>
      </w:r>
      <w:r w:rsidR="00DF0B28" w:rsidRPr="00B15673">
        <w:rPr>
          <w:rFonts w:asciiTheme="majorHAnsi" w:hAnsiTheme="majorHAnsi" w:cs="Arial"/>
          <w:b/>
          <w:sz w:val="28"/>
          <w:szCs w:val="28"/>
        </w:rPr>
        <w:t>. Tematické oblasti výchovy</w:t>
      </w:r>
    </w:p>
    <w:p w:rsidR="00D72E80" w:rsidRPr="00B15673" w:rsidRDefault="00D72E80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Ciele a obsah výchovy a vzdelávania v centre voľného času sa vymedzuje v nasledujúcich </w:t>
      </w:r>
      <w:r w:rsidR="004D2C3A">
        <w:rPr>
          <w:rFonts w:asciiTheme="majorHAnsi" w:hAnsiTheme="majorHAnsi" w:cs="Arial"/>
          <w:sz w:val="24"/>
          <w:szCs w:val="24"/>
        </w:rPr>
        <w:t xml:space="preserve"> </w:t>
      </w:r>
      <w:r w:rsidRPr="00B15673">
        <w:rPr>
          <w:rFonts w:asciiTheme="majorHAnsi" w:hAnsiTheme="majorHAnsi" w:cs="Arial"/>
          <w:sz w:val="24"/>
          <w:szCs w:val="24"/>
        </w:rPr>
        <w:t xml:space="preserve">tematických oblastiach výchovy: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Oblasť vzdelávacia (enkulturačná/kultivujúca) </w:t>
      </w:r>
    </w:p>
    <w:p w:rsidR="00D32DED" w:rsidRPr="00B15673" w:rsidRDefault="00D32DED" w:rsidP="00D32DED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Oblasť spoločenská (socializačná) </w:t>
      </w:r>
    </w:p>
    <w:p w:rsidR="00D32DED" w:rsidRDefault="00D32DED" w:rsidP="00D32DED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Oblasť personalizačná (rozvoj charakteru) </w:t>
      </w:r>
    </w:p>
    <w:p w:rsidR="00581C64" w:rsidRPr="00581C64" w:rsidRDefault="00581C64" w:rsidP="00581C64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Centrum voľného času dopĺňa pôsobenie školy, rodiny a širšieho prostredia komunity, kde  dieťa a mladý človek pôsobí. Vzhľadom na vekové rozpätie detí, mládeže  a návštevníkov  centier voľného času (do 30 rokov) ako aj iné osoby sa činnosť centier voľného času orientuje  na rozširovanie informácií a vedomostí a ich praktickú aplikáciu v praxi (enkulturačná oblasť), na praktické zručnosti súvisiace so socializáciou podľa stupňa vývoja/veku (spoločenská oblasť) a na vytváranie a upevňovanie charakterových vlastností a osobných postojov (oblasť personalizačná). 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72E80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Tieto oblasti výchovy nevystupujú ako samostatné a izolované časti. Na úrovni plánovania  obsahu výchovy a vzdelávania v konkrétnych centrách voľného času sa prihliada na ich  </w:t>
      </w:r>
      <w:r w:rsidRPr="00B15673">
        <w:rPr>
          <w:rFonts w:asciiTheme="majorHAnsi" w:hAnsiTheme="majorHAnsi" w:cs="Arial"/>
          <w:sz w:val="24"/>
          <w:szCs w:val="24"/>
        </w:rPr>
        <w:lastRenderedPageBreak/>
        <w:t>vzájomné prepájanie, prelínanie a posilňovanie ich vzájomných dopadov na intrapersonálny a  interpersonálny rozvoj detí a mladých ľudí v závislosti od ich zrelosti, potrieb a očakávaní.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</w:rPr>
      </w:pPr>
      <w:r w:rsidRPr="00B15673">
        <w:rPr>
          <w:rFonts w:asciiTheme="majorHAnsi" w:hAnsiTheme="majorHAnsi" w:cs="Arial"/>
          <w:b/>
          <w:sz w:val="28"/>
          <w:szCs w:val="28"/>
        </w:rPr>
        <w:t xml:space="preserve">4.1 Charakteristika a ciele tematických oblastí výchovy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  <w:r w:rsidRPr="00B15673">
        <w:rPr>
          <w:rFonts w:asciiTheme="majorHAnsi" w:hAnsiTheme="majorHAnsi" w:cs="Arial"/>
          <w:b/>
          <w:sz w:val="24"/>
          <w:szCs w:val="24"/>
        </w:rPr>
        <w:t xml:space="preserve">4.1.1 Oblasť vzdelávacia (enkulturačná/kultivujúca)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Hlavným cieľom tematickej oblasti výchovy je získavanie, rozširovanie a upevňovanie  vedomostí a praktických zručností v oblasti vedy, kultúry, športu v prepojení na vyučovacie predmety a tak prispievať k lepšej orientácii pri príprave na vstup do sveta práce, objavovaní a rozvíjaní talentu u detí a mladých ľudí.  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tbl>
      <w:tblPr>
        <w:tblStyle w:val="Mriekatabuky"/>
        <w:tblW w:w="0" w:type="auto"/>
        <w:tblLook w:val="04A0"/>
      </w:tblPr>
      <w:tblGrid>
        <w:gridCol w:w="399"/>
        <w:gridCol w:w="9223"/>
      </w:tblGrid>
      <w:tr w:rsidR="00D32DED" w:rsidRPr="00B15673" w:rsidTr="00D32DED">
        <w:tc>
          <w:tcPr>
            <w:tcW w:w="250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9296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b/>
                <w:sz w:val="24"/>
                <w:szCs w:val="24"/>
              </w:rPr>
              <w:t>Ciele vzdelávacej (enkulturačnej/kultivujúcej) oblasti výchovy</w:t>
            </w:r>
          </w:p>
        </w:tc>
      </w:tr>
      <w:tr w:rsidR="00D32DED" w:rsidRPr="00B15673" w:rsidTr="00D32DED">
        <w:tc>
          <w:tcPr>
            <w:tcW w:w="250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1.</w:t>
            </w:r>
          </w:p>
        </w:tc>
        <w:tc>
          <w:tcPr>
            <w:tcW w:w="9296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Upevňovať a rozširovať vedomosti a praktické zručnosti z oblasti vedy a techniky,  umenia, kultúry, športu a iných oblastí podľa záujmu, potrieb a očakávaní detí, mladých </w:t>
            </w:r>
          </w:p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ľudí a iných osôb.</w:t>
            </w:r>
          </w:p>
        </w:tc>
      </w:tr>
      <w:tr w:rsidR="00D32DED" w:rsidRPr="00B15673" w:rsidTr="00D32DED">
        <w:tc>
          <w:tcPr>
            <w:tcW w:w="250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2.</w:t>
            </w:r>
          </w:p>
        </w:tc>
        <w:tc>
          <w:tcPr>
            <w:tcW w:w="9296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Objavovať a rozvíjať nadanie/predispozície pre rôzne oblasti vedy a techniky, umenia,  kultúry, športu a iných oblastí.</w:t>
            </w:r>
          </w:p>
        </w:tc>
      </w:tr>
      <w:tr w:rsidR="00D32DED" w:rsidRPr="00B15673" w:rsidTr="00D32DED">
        <w:tc>
          <w:tcPr>
            <w:tcW w:w="250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3.</w:t>
            </w:r>
          </w:p>
        </w:tc>
        <w:tc>
          <w:tcPr>
            <w:tcW w:w="9296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Byť schopný rozpoznať svoje predpoklady a preferencie pre vstup do sveta práce.</w:t>
            </w:r>
          </w:p>
        </w:tc>
      </w:tr>
    </w:tbl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  <w:r w:rsidRPr="00B15673">
        <w:rPr>
          <w:rFonts w:asciiTheme="majorHAnsi" w:hAnsiTheme="majorHAnsi" w:cs="Arial"/>
          <w:b/>
          <w:sz w:val="24"/>
          <w:szCs w:val="24"/>
        </w:rPr>
        <w:t xml:space="preserve">4.1.2 Spoločenská (socializačná) oblasť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 xml:space="preserve">Hlavným cieľom tematickej oblasti výchovy je rozvíjať kompetencie dôležité pre budovanie  zdravých vzťahov jednotlivcov v rámci užšej komunity (rovesníci, priatelia) a vo vzťahu  k širšej komunite (škola, sídlisko, mesto, región, štát).  </w:t>
      </w: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tbl>
      <w:tblPr>
        <w:tblStyle w:val="Mriekatabuky"/>
        <w:tblW w:w="0" w:type="auto"/>
        <w:tblLook w:val="04A0"/>
      </w:tblPr>
      <w:tblGrid>
        <w:gridCol w:w="399"/>
        <w:gridCol w:w="9154"/>
      </w:tblGrid>
      <w:tr w:rsidR="00D32DED" w:rsidRPr="00B15673" w:rsidTr="0082545B">
        <w:tc>
          <w:tcPr>
            <w:tcW w:w="392" w:type="dxa"/>
          </w:tcPr>
          <w:p w:rsidR="00D32DED" w:rsidRPr="00B15673" w:rsidRDefault="00D32DED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9154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b/>
                <w:sz w:val="24"/>
                <w:szCs w:val="24"/>
              </w:rPr>
              <w:t>Ciele spoločenskej (socializačnej) oblasti výchovy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1.</w:t>
            </w:r>
          </w:p>
        </w:tc>
        <w:tc>
          <w:tcPr>
            <w:tcW w:w="9154" w:type="dxa"/>
          </w:tcPr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Posilňovať komunikačné zručnosti (sebaprezentácia, argumentácia a pod.) a rozvíjať </w:t>
            </w:r>
          </w:p>
          <w:p w:rsidR="00D32DED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efektívnu a rešpektujúcu komunikáciu.  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2.</w:t>
            </w:r>
          </w:p>
        </w:tc>
        <w:tc>
          <w:tcPr>
            <w:tcW w:w="9154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Rozvíjať zručnosti kooperácie a spolupráce.  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3.</w:t>
            </w:r>
          </w:p>
        </w:tc>
        <w:tc>
          <w:tcPr>
            <w:tcW w:w="9154" w:type="dxa"/>
          </w:tcPr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Posilňovať citlivosť, toleranciu, solidaritu a rešpektujúce správania voči </w:t>
            </w:r>
          </w:p>
          <w:p w:rsidR="00D32DED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znevýhodneným alebo vylúčeným skupinám.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4.</w:t>
            </w:r>
          </w:p>
        </w:tc>
        <w:tc>
          <w:tcPr>
            <w:tcW w:w="9154" w:type="dxa"/>
          </w:tcPr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Získavať informácie a prejavovať zručnosti vedúce k posilneniu demokracie  (škola, </w:t>
            </w:r>
          </w:p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mesto, širšia komunita). 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5.</w:t>
            </w:r>
          </w:p>
        </w:tc>
        <w:tc>
          <w:tcPr>
            <w:tcW w:w="9154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Aplikovať princípy udržateľného rozvoja v praxi (príroda, spoločnosť a i.).</w:t>
            </w:r>
          </w:p>
        </w:tc>
      </w:tr>
      <w:tr w:rsidR="00D32DED" w:rsidRPr="00B15673" w:rsidTr="0082545B">
        <w:tc>
          <w:tcPr>
            <w:tcW w:w="392" w:type="dxa"/>
          </w:tcPr>
          <w:p w:rsidR="00D32DED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6.</w:t>
            </w:r>
          </w:p>
        </w:tc>
        <w:tc>
          <w:tcPr>
            <w:tcW w:w="9154" w:type="dxa"/>
          </w:tcPr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Prejavovať ochotu a schopnosť osobne prispieť k riešeniu rôznych výziev v skupine, </w:t>
            </w:r>
          </w:p>
          <w:p w:rsidR="00D32DED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širšom okolí, spoločnosti a pod.</w:t>
            </w:r>
          </w:p>
        </w:tc>
      </w:tr>
    </w:tbl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  <w:r w:rsidRPr="00B15673">
        <w:rPr>
          <w:rFonts w:asciiTheme="majorHAnsi" w:hAnsiTheme="majorHAnsi" w:cs="Arial"/>
          <w:b/>
          <w:sz w:val="24"/>
          <w:szCs w:val="24"/>
        </w:rPr>
        <w:t xml:space="preserve">4.1.3 Personalizačná oblasť (rozvoj charakteru/rozvoj osobnosti) </w:t>
      </w:r>
    </w:p>
    <w:p w:rsidR="0082545B" w:rsidRPr="00B15673" w:rsidRDefault="0082545B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</w:rPr>
      </w:pPr>
    </w:p>
    <w:p w:rsidR="00D32DED" w:rsidRPr="00B15673" w:rsidRDefault="00D32DE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  <w:r w:rsidRPr="00B15673">
        <w:rPr>
          <w:rFonts w:asciiTheme="majorHAnsi" w:hAnsiTheme="majorHAnsi" w:cs="Arial"/>
          <w:sz w:val="24"/>
          <w:szCs w:val="24"/>
        </w:rPr>
        <w:t>Hlavným cieľom tematickej oblasti výchovy je budovaniu charakteru mladého človeka najmä v oblasti postojov, ktoré sú zamerané na proaktívny prístup k životu, odolnosť, flexibilitu, kritické myslenie, schopnosti rozvíjať sa a by</w:t>
      </w:r>
      <w:r w:rsidR="0082545B" w:rsidRPr="00B15673">
        <w:rPr>
          <w:rFonts w:asciiTheme="majorHAnsi" w:hAnsiTheme="majorHAnsi" w:cs="Arial"/>
          <w:sz w:val="24"/>
          <w:szCs w:val="24"/>
        </w:rPr>
        <w:t xml:space="preserve">ť tvorivý pri hľadaní riešení v </w:t>
      </w:r>
      <w:r w:rsidRPr="00B15673">
        <w:rPr>
          <w:rFonts w:asciiTheme="majorHAnsi" w:hAnsiTheme="majorHAnsi" w:cs="Arial"/>
          <w:sz w:val="24"/>
          <w:szCs w:val="24"/>
        </w:rPr>
        <w:t xml:space="preserve">rôznych oblastiach života.  </w:t>
      </w:r>
    </w:p>
    <w:p w:rsidR="0082545B" w:rsidRPr="00B15673" w:rsidRDefault="0082545B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</w:rPr>
      </w:pPr>
    </w:p>
    <w:tbl>
      <w:tblPr>
        <w:tblStyle w:val="Mriekatabuky"/>
        <w:tblW w:w="0" w:type="auto"/>
        <w:tblLook w:val="04A0"/>
      </w:tblPr>
      <w:tblGrid>
        <w:gridCol w:w="399"/>
        <w:gridCol w:w="9154"/>
      </w:tblGrid>
      <w:tr w:rsidR="0082545B" w:rsidRPr="00B15673" w:rsidTr="0082545B">
        <w:tc>
          <w:tcPr>
            <w:tcW w:w="392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</w:p>
        </w:tc>
        <w:tc>
          <w:tcPr>
            <w:tcW w:w="9154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b/>
                <w:sz w:val="24"/>
                <w:szCs w:val="24"/>
              </w:rPr>
              <w:t>Ciele personalizačnej oblasti výchovy</w:t>
            </w:r>
          </w:p>
        </w:tc>
      </w:tr>
      <w:tr w:rsidR="0082545B" w:rsidRPr="00B15673" w:rsidTr="0082545B">
        <w:tc>
          <w:tcPr>
            <w:tcW w:w="392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1.</w:t>
            </w:r>
          </w:p>
        </w:tc>
        <w:tc>
          <w:tcPr>
            <w:tcW w:w="9154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Posilňovať schopnosti usmerňovať/ovládať svoje emócie, myšlienky a správanie.  </w:t>
            </w:r>
          </w:p>
        </w:tc>
      </w:tr>
      <w:tr w:rsidR="0082545B" w:rsidRPr="00B15673" w:rsidTr="0082545B">
        <w:tc>
          <w:tcPr>
            <w:tcW w:w="392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2.</w:t>
            </w:r>
          </w:p>
        </w:tc>
        <w:tc>
          <w:tcPr>
            <w:tcW w:w="9154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Posilňovať schopnosť zvládať zmeny, neistotu a čeliť výzvam.</w:t>
            </w:r>
          </w:p>
        </w:tc>
      </w:tr>
      <w:tr w:rsidR="0082545B" w:rsidRPr="00B15673" w:rsidTr="0082545B">
        <w:tc>
          <w:tcPr>
            <w:tcW w:w="392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3.</w:t>
            </w:r>
          </w:p>
        </w:tc>
        <w:tc>
          <w:tcPr>
            <w:tcW w:w="9154" w:type="dxa"/>
          </w:tcPr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 xml:space="preserve">Rozvíjať schopnosť učiť sa a chápať/oceňovať jej význam a prínos pre sebarozvoj a </w:t>
            </w:r>
          </w:p>
          <w:p w:rsidR="0082545B" w:rsidRPr="00B15673" w:rsidRDefault="0082545B" w:rsidP="0082545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rozvoj  ostatných.</w:t>
            </w:r>
          </w:p>
        </w:tc>
      </w:tr>
      <w:tr w:rsidR="0082545B" w:rsidRPr="00B15673" w:rsidTr="0082545B">
        <w:tc>
          <w:tcPr>
            <w:tcW w:w="392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4.</w:t>
            </w:r>
          </w:p>
        </w:tc>
        <w:tc>
          <w:tcPr>
            <w:tcW w:w="9154" w:type="dxa"/>
          </w:tcPr>
          <w:p w:rsidR="0082545B" w:rsidRPr="00B15673" w:rsidRDefault="0082545B" w:rsidP="00D32DED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Arial"/>
                <w:sz w:val="24"/>
                <w:szCs w:val="24"/>
              </w:rPr>
            </w:pPr>
            <w:r w:rsidRPr="00B15673">
              <w:rPr>
                <w:rFonts w:asciiTheme="majorHAnsi" w:hAnsiTheme="majorHAnsi" w:cs="Arial"/>
                <w:sz w:val="24"/>
                <w:szCs w:val="24"/>
              </w:rPr>
              <w:t>Rozvíjať schopnosť kritického posúdenia informácií pre nachádzanie inovatívnych</w:t>
            </w:r>
          </w:p>
        </w:tc>
      </w:tr>
    </w:tbl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E36C0A" w:themeColor="accent6" w:themeShade="BF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E36C0A" w:themeColor="accent6" w:themeShade="BF"/>
          <w:sz w:val="24"/>
          <w:szCs w:val="24"/>
        </w:rPr>
      </w:pPr>
    </w:p>
    <w:p w:rsidR="002A7EF5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b/>
          <w:sz w:val="28"/>
          <w:szCs w:val="28"/>
        </w:rPr>
      </w:pPr>
      <w:r>
        <w:rPr>
          <w:rFonts w:asciiTheme="majorHAnsi" w:hAnsiTheme="majorHAnsi" w:cs="Calibri"/>
          <w:b/>
          <w:sz w:val="28"/>
          <w:szCs w:val="28"/>
        </w:rPr>
        <w:t xml:space="preserve">     </w:t>
      </w:r>
      <w:r w:rsidRPr="002D0539">
        <w:rPr>
          <w:rFonts w:asciiTheme="majorHAnsi" w:hAnsiTheme="majorHAnsi" w:cs="Calibri"/>
          <w:b/>
          <w:sz w:val="28"/>
          <w:szCs w:val="28"/>
        </w:rPr>
        <w:t>5. Personálne zabezpečenie</w:t>
      </w: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b/>
          <w:sz w:val="28"/>
          <w:szCs w:val="28"/>
        </w:rPr>
      </w:pPr>
    </w:p>
    <w:p w:rsidR="002D0539" w:rsidRPr="002D0539" w:rsidRDefault="002D0539" w:rsidP="002D053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V CVČ v školskom roku 2024/25 pracujú 3 kvalifikovaní pedagogickí zamestnanci, </w:t>
      </w:r>
      <w:r w:rsidRPr="002D0539">
        <w:rPr>
          <w:rFonts w:asciiTheme="majorHAnsi" w:hAnsiTheme="majorHAnsi" w:cs="Calibri"/>
          <w:sz w:val="24"/>
          <w:szCs w:val="24"/>
        </w:rPr>
        <w:t xml:space="preserve">ktorí spĺňajú odbornú a pedagogickú spôsobilosť na výkon povolania podľa vyhlášky MŠ SR. </w:t>
      </w:r>
      <w:r>
        <w:rPr>
          <w:rFonts w:asciiTheme="majorHAnsi" w:hAnsiTheme="majorHAnsi" w:cs="Calibri"/>
          <w:sz w:val="24"/>
          <w:szCs w:val="24"/>
        </w:rPr>
        <w:t>Okrem nich v zariadení pracujú 2</w:t>
      </w:r>
      <w:r w:rsidRPr="002D0539">
        <w:rPr>
          <w:rFonts w:asciiTheme="majorHAnsi" w:hAnsiTheme="majorHAnsi" w:cs="Calibri"/>
          <w:sz w:val="24"/>
          <w:szCs w:val="24"/>
        </w:rPr>
        <w:t xml:space="preserve"> nepedagogickí zamestnanci, </w:t>
      </w:r>
      <w:r>
        <w:rPr>
          <w:rFonts w:asciiTheme="majorHAnsi" w:hAnsiTheme="majorHAnsi" w:cs="Calibri"/>
          <w:sz w:val="24"/>
          <w:szCs w:val="24"/>
        </w:rPr>
        <w:t>6 externých zamestnancov</w:t>
      </w:r>
      <w:r w:rsidRPr="002D0539">
        <w:rPr>
          <w:rFonts w:asciiTheme="majorHAnsi" w:hAnsiTheme="majorHAnsi" w:cs="Calibri"/>
          <w:sz w:val="24"/>
          <w:szCs w:val="24"/>
        </w:rPr>
        <w:t>, ktorých počet závisí od počtu prihlásených členov ZÚ a  dobrovoľníci,  ktorí vedú záujmové útvary pre deti a</w:t>
      </w:r>
      <w:r>
        <w:rPr>
          <w:rFonts w:asciiTheme="majorHAnsi" w:hAnsiTheme="majorHAnsi" w:cs="Calibri"/>
          <w:sz w:val="24"/>
          <w:szCs w:val="24"/>
        </w:rPr>
        <w:t> </w:t>
      </w:r>
      <w:r w:rsidRPr="002D0539">
        <w:rPr>
          <w:rFonts w:asciiTheme="majorHAnsi" w:hAnsiTheme="majorHAnsi" w:cs="Calibri"/>
          <w:sz w:val="24"/>
          <w:szCs w:val="24"/>
        </w:rPr>
        <w:t>mládež</w:t>
      </w:r>
      <w:r>
        <w:rPr>
          <w:rFonts w:asciiTheme="majorHAnsi" w:hAnsiTheme="majorHAnsi" w:cs="Calibri"/>
          <w:sz w:val="24"/>
          <w:szCs w:val="24"/>
        </w:rPr>
        <w:t xml:space="preserve"> a dospelých</w:t>
      </w:r>
      <w:r w:rsidRPr="002D0539">
        <w:rPr>
          <w:rFonts w:asciiTheme="majorHAnsi" w:hAnsiTheme="majorHAnsi" w:cs="Calibri"/>
          <w:sz w:val="24"/>
          <w:szCs w:val="24"/>
        </w:rPr>
        <w:t>. Ich počet zodpovedá dopytu po ZÚ podľa zamerania. Externí zamestnanci majú stredoškolské a vysokoškolské vzdelanie, niektorí sú študentmi stretnej školy a pracujú pod dohľadom dospelého vedúceho</w:t>
      </w:r>
      <w:r>
        <w:rPr>
          <w:rFonts w:asciiTheme="majorHAnsi" w:hAnsiTheme="majorHAnsi" w:cs="Calibri"/>
          <w:sz w:val="24"/>
          <w:szCs w:val="24"/>
        </w:rPr>
        <w:t xml:space="preserve"> </w:t>
      </w:r>
      <w:r w:rsidRPr="002D0539">
        <w:rPr>
          <w:rFonts w:asciiTheme="majorHAnsi" w:hAnsiTheme="majorHAnsi" w:cs="Calibri"/>
          <w:sz w:val="24"/>
          <w:szCs w:val="24"/>
        </w:rPr>
        <w:t>v úlohe mentora. Kvalifikačné predpoklady externistov určujú špecifické schopnosti, zručnosti a skúsenosti, ktoré sú dôležitým predpokladom kvalitného výchovnovzdelávacieho procesu. Spĺňajú ich všetci externí zamestnanci.</w:t>
      </w:r>
    </w:p>
    <w:p w:rsid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  <w:lang w:val="en-US"/>
        </w:rPr>
      </w:pPr>
      <w:r>
        <w:rPr>
          <w:rFonts w:asciiTheme="majorHAnsi" w:hAnsiTheme="majorHAnsi" w:cs="Arial"/>
          <w:b/>
          <w:color w:val="000000"/>
          <w:sz w:val="28"/>
          <w:szCs w:val="28"/>
        </w:rPr>
        <w:t xml:space="preserve">     </w:t>
      </w:r>
      <w:r w:rsidR="002A7EF5">
        <w:rPr>
          <w:rFonts w:asciiTheme="majorHAnsi" w:hAnsiTheme="majorHAnsi" w:cs="Arial"/>
          <w:b/>
          <w:color w:val="000000"/>
          <w:sz w:val="28"/>
          <w:szCs w:val="28"/>
        </w:rPr>
        <w:t>6</w:t>
      </w:r>
      <w:r w:rsidR="00DF0B28" w:rsidRPr="0036244D">
        <w:rPr>
          <w:rFonts w:asciiTheme="majorHAnsi" w:hAnsiTheme="majorHAnsi" w:cs="Arial"/>
          <w:b/>
          <w:color w:val="000000"/>
          <w:sz w:val="28"/>
          <w:szCs w:val="28"/>
        </w:rPr>
        <w:t>. Podmienky na zaistenie bezpečnosti ochrany zdravia pri v</w:t>
      </w:r>
      <w:r w:rsidR="00DF0B28" w:rsidRPr="0036244D">
        <w:rPr>
          <w:rFonts w:asciiTheme="majorHAnsi" w:hAnsiTheme="majorHAnsi" w:cs="Arial"/>
          <w:b/>
          <w:color w:val="000000"/>
          <w:sz w:val="28"/>
          <w:szCs w:val="28"/>
          <w:lang w:val="en-US"/>
        </w:rPr>
        <w:t>ýchove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    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CVČ je pri 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ýchove a vzdelávaní a pri poskytovaní služieb povinné prihliadať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k základným fyziologickým potrebám detí a mládeže a vytv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árať podmienky pre ich zdravý vývoj.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CVČ zaisťuje bezpečnosť a ochranu zdravia det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í a mládeže pri výchovno-vzdelávacej činnosti, pričom vychádza z platných právnych noriem. Všetky priestory CVČ sú z hľadiska bezpečnosti pravidelne kontrolované bezpečnostným technikom a priebežne zamestnancami CVČ.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 celej budove CVČ je zak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ázané fajčiť, požívať alkoholické nápoje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 objekte sú označen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 únikové východy, budova je vybavená lekárničkami a hasiacimi prístrojmi.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Pri zabezpečovan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í výchovno-vzdelávacej činnosti sú všetci zamestnanci povinní</w:t>
      </w:r>
    </w:p>
    <w:p w:rsidR="00DF0B28" w:rsidRPr="0036244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dodržiavať Z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ákonník práce, prevádzkový poriadok CVČ, právne predpisy o bezpečnosti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a ochrane zdravia a požiarnej ochrany.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Podmienky na zaistenie bezpečnosti a ochrany zdravia pri 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ýchove a vzdelávaní sú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podrobne rozpracované v prevádzkovom poriadku CVČ.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</w:rPr>
      </w:pPr>
      <w:r>
        <w:rPr>
          <w:rFonts w:asciiTheme="majorHAnsi" w:hAnsiTheme="majorHAnsi" w:cs="Arial"/>
          <w:b/>
          <w:color w:val="000000"/>
          <w:sz w:val="28"/>
          <w:szCs w:val="28"/>
        </w:rPr>
        <w:t xml:space="preserve">     </w:t>
      </w:r>
      <w:r w:rsidR="002A7EF5">
        <w:rPr>
          <w:rFonts w:asciiTheme="majorHAnsi" w:hAnsiTheme="majorHAnsi" w:cs="Arial"/>
          <w:b/>
          <w:color w:val="000000"/>
          <w:sz w:val="28"/>
          <w:szCs w:val="28"/>
        </w:rPr>
        <w:t>7</w:t>
      </w:r>
      <w:r w:rsidR="00DF0B28" w:rsidRPr="0036244D">
        <w:rPr>
          <w:rFonts w:asciiTheme="majorHAnsi" w:hAnsiTheme="majorHAnsi" w:cs="Arial"/>
          <w:b/>
          <w:color w:val="000000"/>
          <w:sz w:val="28"/>
          <w:szCs w:val="28"/>
        </w:rPr>
        <w:t>. Vnútorný systém kontroly a hodnotenia detí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Na hodnotenie výchovných výsledkov detí sú využ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ívané metódy: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a) slovné hodnotenie spĺňaj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úce výchovný efekt, pochvaly, pokarhania a pod.,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b) písomné hodnotenie vo forme osvedčenia,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c) kolektívne posedenie s cieľom rozboru 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ýchovných aspektov v danom kolektíve</w:t>
      </w:r>
    </w:p>
    <w:p w:rsidR="00DF0B28" w:rsidRPr="002D0539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    detí</w:t>
      </w:r>
      <w:r w:rsidR="002D0539">
        <w:rPr>
          <w:rFonts w:asciiTheme="majorHAnsi" w:hAnsiTheme="majorHAnsi" w:cs="Arial"/>
          <w:color w:val="000000"/>
          <w:sz w:val="24"/>
          <w:szCs w:val="24"/>
        </w:rPr>
        <w:t>.</w:t>
      </w:r>
    </w:p>
    <w:p w:rsidR="00DF0B28" w:rsidRP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color w:val="000000"/>
          <w:sz w:val="28"/>
          <w:szCs w:val="28"/>
        </w:rPr>
      </w:pPr>
      <w:r>
        <w:rPr>
          <w:rFonts w:asciiTheme="majorHAnsi" w:hAnsiTheme="majorHAnsi" w:cs="Arial"/>
          <w:b/>
          <w:color w:val="000000"/>
          <w:sz w:val="28"/>
          <w:szCs w:val="28"/>
        </w:rPr>
        <w:lastRenderedPageBreak/>
        <w:t xml:space="preserve">     </w:t>
      </w:r>
      <w:r w:rsidR="002A7EF5">
        <w:rPr>
          <w:rFonts w:asciiTheme="majorHAnsi" w:hAnsiTheme="majorHAnsi" w:cs="Arial"/>
          <w:b/>
          <w:color w:val="000000"/>
          <w:sz w:val="28"/>
          <w:szCs w:val="28"/>
        </w:rPr>
        <w:t>8</w:t>
      </w:r>
      <w:r w:rsidR="00DF0B28" w:rsidRPr="0036244D">
        <w:rPr>
          <w:rFonts w:asciiTheme="majorHAnsi" w:hAnsiTheme="majorHAnsi" w:cs="Arial"/>
          <w:b/>
          <w:color w:val="000000"/>
          <w:sz w:val="28"/>
          <w:szCs w:val="28"/>
        </w:rPr>
        <w:t>. Vnútorný systém kontroly a hodnotenia zamestnancov a CVČ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Kontrolná činnosť sa riadi podľa vypracovan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ého plánu kontrolnej činnosti, ktorá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spoč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íva v kontrole:</w:t>
      </w:r>
    </w:p>
    <w:p w:rsidR="0036244D" w:rsidRDefault="00DF0B28" w:rsidP="00D32DED">
      <w:pPr>
        <w:pStyle w:val="Odsekzoznamu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36244D">
        <w:rPr>
          <w:rFonts w:asciiTheme="majorHAnsi" w:hAnsiTheme="majorHAnsi" w:cs="Arial"/>
          <w:color w:val="000000"/>
          <w:sz w:val="24"/>
          <w:szCs w:val="24"/>
        </w:rPr>
        <w:t>výchovno-vzdelávacieho procesu</w:t>
      </w:r>
    </w:p>
    <w:p w:rsidR="0036244D" w:rsidRDefault="00DF0B28" w:rsidP="00D32DED">
      <w:pPr>
        <w:pStyle w:val="Odsekzoznamu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36244D">
        <w:rPr>
          <w:rFonts w:asciiTheme="majorHAnsi" w:hAnsiTheme="majorHAnsi" w:cs="Arial"/>
          <w:color w:val="000000"/>
          <w:sz w:val="24"/>
          <w:szCs w:val="24"/>
        </w:rPr>
        <w:t>pedagogickej dokumentácie</w:t>
      </w:r>
    </w:p>
    <w:p w:rsidR="0036244D" w:rsidRPr="0036244D" w:rsidRDefault="00DF0B28" w:rsidP="00D32DED">
      <w:pPr>
        <w:pStyle w:val="Odsekzoznamu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36244D">
        <w:rPr>
          <w:rFonts w:asciiTheme="majorHAnsi" w:hAnsiTheme="majorHAnsi" w:cs="Arial"/>
          <w:color w:val="000000"/>
          <w:sz w:val="24"/>
          <w:szCs w:val="24"/>
        </w:rPr>
        <w:t>materiálneho vybavenia a využ</w:t>
      </w:r>
      <w:r w:rsidRPr="0036244D">
        <w:rPr>
          <w:rFonts w:asciiTheme="majorHAnsi" w:hAnsiTheme="majorHAnsi" w:cs="Arial"/>
          <w:color w:val="000000"/>
          <w:sz w:val="24"/>
          <w:szCs w:val="24"/>
          <w:lang w:val="en-US"/>
        </w:rPr>
        <w:t>ívania prostriedkov CVČ</w:t>
      </w:r>
    </w:p>
    <w:p w:rsidR="0036244D" w:rsidRPr="0036244D" w:rsidRDefault="00DF0B28" w:rsidP="00D32DED">
      <w:pPr>
        <w:pStyle w:val="Odsekzoznamu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36244D">
        <w:rPr>
          <w:rFonts w:asciiTheme="majorHAnsi" w:hAnsiTheme="majorHAnsi" w:cs="Arial"/>
          <w:color w:val="000000"/>
          <w:sz w:val="24"/>
          <w:szCs w:val="24"/>
        </w:rPr>
        <w:t>stavu členov v z</w:t>
      </w:r>
      <w:r w:rsidRPr="0036244D">
        <w:rPr>
          <w:rFonts w:asciiTheme="majorHAnsi" w:hAnsiTheme="majorHAnsi" w:cs="Arial"/>
          <w:color w:val="000000"/>
          <w:sz w:val="24"/>
          <w:szCs w:val="24"/>
          <w:lang w:val="en-US"/>
        </w:rPr>
        <w:t>áujmových útvaroch</w:t>
      </w:r>
    </w:p>
    <w:p w:rsidR="00DF0B28" w:rsidRPr="0036244D" w:rsidRDefault="00DF0B28" w:rsidP="00D32DED">
      <w:pPr>
        <w:pStyle w:val="Odsekzoznamu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36244D">
        <w:rPr>
          <w:rFonts w:asciiTheme="majorHAnsi" w:hAnsiTheme="majorHAnsi" w:cs="Arial"/>
          <w:color w:val="000000"/>
          <w:sz w:val="24"/>
          <w:szCs w:val="24"/>
        </w:rPr>
        <w:t>výberu príspevku na čiastočn</w:t>
      </w:r>
      <w:r w:rsidRPr="0036244D">
        <w:rPr>
          <w:rFonts w:asciiTheme="majorHAnsi" w:hAnsiTheme="majorHAnsi" w:cs="Arial"/>
          <w:color w:val="000000"/>
          <w:sz w:val="24"/>
          <w:szCs w:val="24"/>
          <w:lang w:val="en-US"/>
        </w:rPr>
        <w:t>ú úhradu nákladov na činnosť záujmového útvaru</w:t>
      </w:r>
    </w:p>
    <w:p w:rsidR="00DF0B28" w:rsidRPr="0036244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Realizuje sa formou pozorovania</w:t>
      </w:r>
      <w:r w:rsidR="0036244D">
        <w:rPr>
          <w:rFonts w:asciiTheme="majorHAnsi" w:hAnsiTheme="majorHAnsi" w:cs="Arial"/>
          <w:color w:val="000000"/>
          <w:sz w:val="24"/>
          <w:szCs w:val="24"/>
        </w:rPr>
        <w:t xml:space="preserve">, rozhovoru,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hodnotenia výsledkov</w:t>
      </w:r>
      <w:r w:rsidR="0036244D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pedagogických zamestnancov</w:t>
      </w:r>
      <w:r w:rsidR="0036244D">
        <w:rPr>
          <w:rFonts w:asciiTheme="majorHAnsi" w:hAnsiTheme="majorHAnsi" w:cs="Arial"/>
          <w:color w:val="000000"/>
          <w:sz w:val="24"/>
          <w:szCs w:val="24"/>
        </w:rPr>
        <w:t xml:space="preserve">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CVČ zisťuje hodnoten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ím od účastníkov činností, či jednotlivé formy záujmového</w:t>
      </w:r>
      <w:r w:rsidR="0036244D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vzdelávania zodpovedajú ich potrebám. Zároveň uskutočňuje vlastn</w:t>
      </w:r>
      <w:r w:rsidR="0036244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é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hodnotenie 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36244D" w:rsidRDefault="002A7EF5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  <w:lang w:val="en-US"/>
        </w:rPr>
      </w:pPr>
      <w:r>
        <w:rPr>
          <w:rFonts w:asciiTheme="majorHAnsi" w:hAnsiTheme="majorHAnsi" w:cs="Arial"/>
          <w:b/>
          <w:sz w:val="28"/>
          <w:szCs w:val="28"/>
        </w:rPr>
        <w:t xml:space="preserve">     9</w:t>
      </w:r>
      <w:r w:rsidR="0036244D">
        <w:rPr>
          <w:rFonts w:asciiTheme="majorHAnsi" w:hAnsiTheme="majorHAnsi" w:cs="Arial"/>
          <w:b/>
          <w:sz w:val="28"/>
          <w:szCs w:val="28"/>
        </w:rPr>
        <w:t xml:space="preserve">. </w:t>
      </w:r>
      <w:r w:rsidR="00DF0B28" w:rsidRPr="0036244D">
        <w:rPr>
          <w:rFonts w:asciiTheme="majorHAnsi" w:hAnsiTheme="majorHAnsi" w:cs="Arial"/>
          <w:b/>
          <w:sz w:val="28"/>
          <w:szCs w:val="28"/>
        </w:rPr>
        <w:t>Požiadavky na kontinu</w:t>
      </w:r>
      <w:r w:rsidR="00DF0B28" w:rsidRPr="0036244D">
        <w:rPr>
          <w:rFonts w:asciiTheme="majorHAnsi" w:hAnsiTheme="majorHAnsi" w:cs="Arial"/>
          <w:b/>
          <w:sz w:val="28"/>
          <w:szCs w:val="28"/>
          <w:lang w:val="en-US"/>
        </w:rPr>
        <w:t>álne vzdelávanie pedagogických</w:t>
      </w:r>
      <w:r w:rsidR="0036244D">
        <w:rPr>
          <w:rFonts w:asciiTheme="majorHAnsi" w:hAnsiTheme="majorHAnsi" w:cs="Arial"/>
          <w:b/>
          <w:sz w:val="28"/>
          <w:szCs w:val="28"/>
          <w:lang w:val="en-US"/>
        </w:rPr>
        <w:t xml:space="preserve"> </w:t>
      </w:r>
      <w:r w:rsidR="00DF0B28" w:rsidRPr="0036244D">
        <w:rPr>
          <w:rFonts w:asciiTheme="majorHAnsi" w:hAnsiTheme="majorHAnsi" w:cs="Arial"/>
          <w:b/>
          <w:sz w:val="28"/>
          <w:szCs w:val="28"/>
        </w:rPr>
        <w:t>zamestnancov CVČ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D32DED">
        <w:rPr>
          <w:rFonts w:asciiTheme="majorHAnsi" w:hAnsiTheme="majorHAnsi" w:cs="Arial"/>
          <w:sz w:val="24"/>
          <w:szCs w:val="24"/>
        </w:rPr>
        <w:t>Cieľom je, aby sa zamestnanci z</w:t>
      </w:r>
      <w:r w:rsidRPr="00D32DED">
        <w:rPr>
          <w:rFonts w:asciiTheme="majorHAnsi" w:hAnsiTheme="majorHAnsi" w:cs="Arial"/>
          <w:sz w:val="24"/>
          <w:szCs w:val="24"/>
          <w:lang w:val="en-US"/>
        </w:rPr>
        <w:t>účastňovali priebežného vzdelávania ( vzdelávacie aktivity budú podmienené ponukou metodických centier), zvyšovali si odbornosť samoštúdiom z najnovšej dostupnej literatúry v danej oblasti a aktívnym využívaním internetových stránok.</w:t>
      </w:r>
    </w:p>
    <w:p w:rsid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sz w:val="24"/>
          <w:szCs w:val="24"/>
          <w:lang w:val="en-US"/>
        </w:rPr>
      </w:pPr>
      <w:r w:rsidRPr="00D32DED">
        <w:rPr>
          <w:rFonts w:asciiTheme="majorHAnsi" w:hAnsiTheme="majorHAnsi" w:cs="Arial"/>
          <w:sz w:val="24"/>
          <w:szCs w:val="24"/>
        </w:rPr>
        <w:t>Predmetom činnosti vzdel</w:t>
      </w:r>
      <w:r w:rsidRPr="00D32DED">
        <w:rPr>
          <w:rFonts w:asciiTheme="majorHAnsi" w:hAnsiTheme="majorHAnsi" w:cs="Arial"/>
          <w:sz w:val="24"/>
          <w:szCs w:val="24"/>
          <w:lang w:val="en-US"/>
        </w:rPr>
        <w:t>ávania</w:t>
      </w:r>
      <w:r w:rsidRPr="00D32DED">
        <w:rPr>
          <w:rFonts w:asciiTheme="majorHAnsi" w:hAnsiTheme="majorHAnsi" w:cs="Arial"/>
          <w:b/>
          <w:bCs/>
          <w:sz w:val="24"/>
          <w:szCs w:val="24"/>
          <w:lang w:val="en-US"/>
        </w:rPr>
        <w:t xml:space="preserve"> : 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36244D" w:rsidRDefault="00DF0B28" w:rsidP="0036244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36244D">
        <w:rPr>
          <w:rFonts w:asciiTheme="majorHAnsi" w:hAnsiTheme="majorHAnsi" w:cs="Arial"/>
          <w:sz w:val="24"/>
          <w:szCs w:val="24"/>
        </w:rPr>
        <w:t>poskytovanie funkčn</w:t>
      </w:r>
      <w:r w:rsidRPr="0036244D">
        <w:rPr>
          <w:rFonts w:asciiTheme="majorHAnsi" w:hAnsiTheme="majorHAnsi" w:cs="Arial"/>
          <w:sz w:val="24"/>
          <w:szCs w:val="24"/>
          <w:lang w:val="en-US"/>
        </w:rPr>
        <w:t>ého, efektívneho, kvalitného a dostupného systému  ďalšieho vzdelávania a odborno-metodického poradenstva pre pedagogických zamestnancov školských zariadení,</w:t>
      </w:r>
    </w:p>
    <w:p w:rsidR="0036244D" w:rsidRDefault="00DF0B28" w:rsidP="00D32DE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36244D">
        <w:rPr>
          <w:rFonts w:asciiTheme="majorHAnsi" w:hAnsiTheme="majorHAnsi" w:cs="Arial"/>
          <w:sz w:val="24"/>
          <w:szCs w:val="24"/>
        </w:rPr>
        <w:t>ďalšie vzdel</w:t>
      </w:r>
      <w:r w:rsidRPr="0036244D">
        <w:rPr>
          <w:rFonts w:asciiTheme="majorHAnsi" w:hAnsiTheme="majorHAnsi" w:cs="Arial"/>
          <w:sz w:val="24"/>
          <w:szCs w:val="24"/>
          <w:lang w:val="en-US"/>
        </w:rPr>
        <w:t>ávanie zvyšujúce profesijné kompetencie, podporujúce osobnostný a profesijný rozvoj, aktualizujúce a inovujúce predmetové, didaktické a výchovné spôsobilosti pedagogických zamestnancov zamerané na napĺňanie cieľov výchovy a vzdelávania.</w:t>
      </w:r>
    </w:p>
    <w:p w:rsidR="0036244D" w:rsidRPr="0036244D" w:rsidRDefault="00DF0B28" w:rsidP="0036244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36244D">
        <w:rPr>
          <w:rFonts w:asciiTheme="majorHAnsi" w:hAnsiTheme="majorHAnsi" w:cs="Arial"/>
          <w:sz w:val="24"/>
          <w:szCs w:val="24"/>
        </w:rPr>
        <w:t>umožniť pr</w:t>
      </w:r>
      <w:r w:rsidRPr="0036244D">
        <w:rPr>
          <w:rFonts w:asciiTheme="majorHAnsi" w:hAnsiTheme="majorHAnsi" w:cs="Arial"/>
          <w:sz w:val="24"/>
          <w:szCs w:val="24"/>
          <w:lang w:val="en-US"/>
        </w:rPr>
        <w:t>ípravu pedagogických zamestnancov na výkon špecializovaných funkcií,</w:t>
      </w:r>
      <w:r w:rsidR="0036244D">
        <w:rPr>
          <w:rFonts w:asciiTheme="majorHAnsi" w:hAnsiTheme="majorHAnsi" w:cs="Arial"/>
          <w:sz w:val="24"/>
          <w:szCs w:val="24"/>
          <w:lang w:val="en-US"/>
        </w:rPr>
        <w:t xml:space="preserve"> </w:t>
      </w:r>
      <w:r w:rsidRPr="0036244D">
        <w:rPr>
          <w:rFonts w:asciiTheme="majorHAnsi" w:hAnsiTheme="majorHAnsi" w:cs="Arial"/>
          <w:sz w:val="24"/>
          <w:szCs w:val="24"/>
        </w:rPr>
        <w:t>napr. športov</w:t>
      </w:r>
      <w:r w:rsidRPr="0036244D">
        <w:rPr>
          <w:rFonts w:asciiTheme="majorHAnsi" w:hAnsiTheme="majorHAnsi" w:cs="Arial"/>
          <w:sz w:val="24"/>
          <w:szCs w:val="24"/>
          <w:lang w:val="en-US"/>
        </w:rPr>
        <w:t>ý vychovávateľ, vedúci metodického združenia vychovávateľov,</w:t>
      </w:r>
      <w:r w:rsidR="0036244D">
        <w:rPr>
          <w:rFonts w:asciiTheme="majorHAnsi" w:hAnsiTheme="majorHAnsi" w:cs="Arial"/>
          <w:sz w:val="24"/>
          <w:szCs w:val="24"/>
          <w:lang w:val="en-US"/>
        </w:rPr>
        <w:t xml:space="preserve"> </w:t>
      </w:r>
      <w:r w:rsidRPr="0036244D">
        <w:rPr>
          <w:rFonts w:asciiTheme="majorHAnsi" w:hAnsiTheme="majorHAnsi" w:cs="Arial"/>
          <w:sz w:val="24"/>
          <w:szCs w:val="24"/>
        </w:rPr>
        <w:t>koordinátor protidrogovej prevencie, informatik, uvádzajúci vychovávateľ a pod.,</w:t>
      </w:r>
    </w:p>
    <w:p w:rsidR="00DF0B28" w:rsidRPr="0036244D" w:rsidRDefault="00DF0B28" w:rsidP="0036244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36244D">
        <w:rPr>
          <w:rFonts w:asciiTheme="majorHAnsi" w:hAnsiTheme="majorHAnsi" w:cs="Arial"/>
          <w:sz w:val="24"/>
          <w:szCs w:val="24"/>
        </w:rPr>
        <w:t>podporovať rozv</w:t>
      </w:r>
      <w:r w:rsidRPr="0036244D">
        <w:rPr>
          <w:rFonts w:asciiTheme="majorHAnsi" w:hAnsiTheme="majorHAnsi" w:cs="Arial"/>
          <w:sz w:val="24"/>
          <w:szCs w:val="24"/>
          <w:lang w:val="en-US"/>
        </w:rPr>
        <w:t>íjanie zručnosti pedagogických zamestnancov pre prácu s modernými prostriedkami napr. videotechnikou, výpočtovou technikou,</w:t>
      </w:r>
      <w:r w:rsidR="0036244D">
        <w:rPr>
          <w:rFonts w:asciiTheme="majorHAnsi" w:hAnsiTheme="majorHAnsi" w:cs="Arial"/>
          <w:sz w:val="24"/>
          <w:szCs w:val="24"/>
          <w:lang w:val="en-US"/>
        </w:rPr>
        <w:t xml:space="preserve"> </w:t>
      </w:r>
      <w:r w:rsidRPr="0036244D">
        <w:rPr>
          <w:rFonts w:asciiTheme="majorHAnsi" w:hAnsiTheme="majorHAnsi" w:cs="Arial"/>
          <w:sz w:val="24"/>
          <w:szCs w:val="24"/>
        </w:rPr>
        <w:t>multimédiami a</w:t>
      </w:r>
      <w:r w:rsidR="0036244D">
        <w:rPr>
          <w:rFonts w:asciiTheme="majorHAnsi" w:hAnsiTheme="majorHAnsi" w:cs="Arial"/>
          <w:sz w:val="24"/>
          <w:szCs w:val="24"/>
        </w:rPr>
        <w:t xml:space="preserve"> </w:t>
      </w:r>
      <w:r w:rsidRPr="0036244D">
        <w:rPr>
          <w:rFonts w:asciiTheme="majorHAnsi" w:hAnsiTheme="majorHAnsi" w:cs="Arial"/>
          <w:sz w:val="24"/>
          <w:szCs w:val="24"/>
        </w:rPr>
        <w:t>pod.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36244D" w:rsidRDefault="0036244D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8"/>
          <w:szCs w:val="28"/>
        </w:rPr>
      </w:pPr>
      <w:r>
        <w:rPr>
          <w:rFonts w:asciiTheme="majorHAnsi" w:hAnsiTheme="majorHAnsi" w:cs="Arial"/>
          <w:b/>
          <w:sz w:val="28"/>
          <w:szCs w:val="28"/>
        </w:rPr>
        <w:t xml:space="preserve">     </w:t>
      </w:r>
      <w:r w:rsidR="002A7EF5">
        <w:rPr>
          <w:rFonts w:asciiTheme="majorHAnsi" w:hAnsiTheme="majorHAnsi" w:cs="Arial"/>
          <w:b/>
          <w:sz w:val="28"/>
          <w:szCs w:val="28"/>
        </w:rPr>
        <w:t>10</w:t>
      </w:r>
      <w:r w:rsidR="00DF0B28" w:rsidRPr="0036244D">
        <w:rPr>
          <w:rFonts w:asciiTheme="majorHAnsi" w:hAnsiTheme="majorHAnsi" w:cs="Arial"/>
          <w:b/>
          <w:sz w:val="28"/>
          <w:szCs w:val="28"/>
        </w:rPr>
        <w:t xml:space="preserve">. Priestory a materiálno-technické vybavenie 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CVČ s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ídli v budove bývalej materskej školy, ktorá sa nachádza na Rovňanovej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ulici č.7.</w:t>
      </w:r>
      <w:r w:rsidR="0036244D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Tieto priestory využ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íva CVČ od septembra 2001.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Areál CVČ tvoria objekt budovy a od roku 2009 aj multifunkčn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 asfaltové ihrisko.</w:t>
      </w:r>
      <w:r w:rsidR="004C711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V roku 2013 bola pristavená nová stolnotenisová hala.</w:t>
      </w:r>
      <w:r w:rsidR="004C711B">
        <w:rPr>
          <w:rFonts w:asciiTheme="majorHAnsi" w:hAnsiTheme="majorHAnsi" w:cs="Arial"/>
          <w:color w:val="000000"/>
          <w:sz w:val="24"/>
          <w:szCs w:val="24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V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lastRenderedPageBreak/>
        <w:t>júli 2018 bola realizovaná rekonštrukcia strechy zariadenia a v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ýmena časti okien za plastové. V roku 2019 sa uskutočnila oprava radiátorov a regulačních ventilov teploty.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V CVČ sa nach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ádzajú priestory na činnost tanečných krúžkov, tanečného krúžku break dance, </w:t>
      </w:r>
      <w:r w:rsidR="004C711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tanečného krúžku argentínskeho tanga, 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miestnosť na výuku anglického jazyka, priestory pre stolnotenisový krúžok a krúžok džuda, administrativne a hospodárské priestory.</w:t>
      </w:r>
      <w:r w:rsidR="004C711B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 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Materiálno-technické vybavenie je doplňovan</w:t>
      </w:r>
      <w:r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>é a modernizované v rámci možností CVČ a toho času je na zodpovedajúcej úrovni.</w:t>
      </w:r>
    </w:p>
    <w:p w:rsidR="00DF0B28" w:rsidRPr="00D32DED" w:rsidRDefault="00DF0B28" w:rsidP="002D053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 xml:space="preserve">Do budúcnosti plánujeme doplniť: </w:t>
      </w:r>
    </w:p>
    <w:p w:rsidR="004C711B" w:rsidRPr="004C711B" w:rsidRDefault="00DF0B28" w:rsidP="00D32DE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 w:rsidRPr="00D32DED">
        <w:rPr>
          <w:rFonts w:asciiTheme="majorHAnsi" w:hAnsiTheme="majorHAnsi" w:cs="Arial"/>
          <w:color w:val="000000"/>
          <w:sz w:val="24"/>
          <w:szCs w:val="24"/>
        </w:rPr>
        <w:t>materiálno</w:t>
      </w:r>
      <w:r w:rsidR="004C711B">
        <w:rPr>
          <w:rFonts w:asciiTheme="majorHAnsi" w:hAnsiTheme="majorHAnsi" w:cs="Arial"/>
          <w:color w:val="000000"/>
          <w:sz w:val="24"/>
          <w:szCs w:val="24"/>
        </w:rPr>
        <w:t>-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technickým vybavením stolnotenisového klubu a</w:t>
      </w:r>
      <w:r w:rsidR="004C711B">
        <w:rPr>
          <w:rFonts w:asciiTheme="majorHAnsi" w:hAnsiTheme="majorHAnsi" w:cs="Arial"/>
          <w:color w:val="000000"/>
          <w:sz w:val="24"/>
          <w:szCs w:val="24"/>
        </w:rPr>
        <w:t> </w:t>
      </w:r>
      <w:r w:rsidRPr="00D32DED">
        <w:rPr>
          <w:rFonts w:asciiTheme="majorHAnsi" w:hAnsiTheme="majorHAnsi" w:cs="Arial"/>
          <w:color w:val="000000"/>
          <w:sz w:val="24"/>
          <w:szCs w:val="24"/>
        </w:rPr>
        <w:t>krúžku</w:t>
      </w:r>
    </w:p>
    <w:p w:rsidR="00DF0B28" w:rsidRDefault="004C711B" w:rsidP="00D32DE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>
        <w:rPr>
          <w:rFonts w:asciiTheme="majorHAnsi" w:hAnsiTheme="majorHAnsi" w:cs="Arial"/>
          <w:color w:val="000000"/>
          <w:sz w:val="24"/>
          <w:szCs w:val="24"/>
        </w:rPr>
        <w:t xml:space="preserve">materiálno-technické vybavenie </w:t>
      </w:r>
      <w:r w:rsidR="00DF0B28" w:rsidRPr="00D32DED">
        <w:rPr>
          <w:rFonts w:asciiTheme="majorHAnsi" w:hAnsiTheme="majorHAnsi" w:cs="Arial"/>
          <w:color w:val="000000"/>
          <w:sz w:val="24"/>
          <w:szCs w:val="24"/>
        </w:rPr>
        <w:t>kr</w:t>
      </w:r>
      <w:r w:rsidR="00DF0B28" w:rsidRPr="00D32DED"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úžku džuda </w:t>
      </w:r>
    </w:p>
    <w:p w:rsidR="004C711B" w:rsidRDefault="004C711B" w:rsidP="00D32DE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>
        <w:rPr>
          <w:rFonts w:asciiTheme="majorHAnsi" w:hAnsiTheme="majorHAnsi" w:cs="Arial"/>
          <w:color w:val="000000"/>
          <w:sz w:val="24"/>
          <w:szCs w:val="24"/>
          <w:lang w:val="en-US"/>
        </w:rPr>
        <w:t>materiálno-technické vybavenie tanečných krúžkov</w:t>
      </w:r>
    </w:p>
    <w:p w:rsidR="004C711B" w:rsidRPr="00D32DED" w:rsidRDefault="004C711B" w:rsidP="00D32DE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  <w:lang w:val="en-US"/>
        </w:rPr>
      </w:pPr>
      <w:r>
        <w:rPr>
          <w:rFonts w:asciiTheme="majorHAnsi" w:hAnsiTheme="majorHAnsi" w:cs="Arial"/>
          <w:color w:val="000000"/>
          <w:sz w:val="24"/>
          <w:szCs w:val="24"/>
          <w:lang w:val="en-US"/>
        </w:rPr>
        <w:t xml:space="preserve">materiálno-technické vybavenie </w:t>
      </w:r>
      <w:r w:rsidR="00896523">
        <w:rPr>
          <w:rFonts w:asciiTheme="majorHAnsi" w:hAnsiTheme="majorHAnsi" w:cs="Arial"/>
          <w:color w:val="000000"/>
          <w:sz w:val="24"/>
          <w:szCs w:val="24"/>
          <w:lang w:val="en-US"/>
        </w:rPr>
        <w:t>anglického jazyka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2D0539" w:rsidRDefault="002D0539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896523" w:rsidRPr="00D32DED" w:rsidRDefault="00896523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896523" w:rsidP="00896523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"/>
          <w:sz w:val="24"/>
          <w:szCs w:val="24"/>
          <w:lang w:val="en-US"/>
        </w:rPr>
      </w:pPr>
      <w:r>
        <w:rPr>
          <w:rFonts w:asciiTheme="majorHAnsi" w:hAnsiTheme="majorHAnsi" w:cs="Arial"/>
          <w:sz w:val="24"/>
          <w:szCs w:val="24"/>
        </w:rPr>
        <w:t>Mgr. art. Simona Tonková</w:t>
      </w:r>
    </w:p>
    <w:p w:rsidR="00DF0B28" w:rsidRPr="00D32DED" w:rsidRDefault="00DF0B28" w:rsidP="00896523">
      <w:pPr>
        <w:autoSpaceDE w:val="0"/>
        <w:autoSpaceDN w:val="0"/>
        <w:adjustRightInd w:val="0"/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  <w:t xml:space="preserve">       </w:t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</w:r>
      <w:r w:rsidRPr="00D32DED">
        <w:rPr>
          <w:rFonts w:asciiTheme="majorHAnsi" w:hAnsiTheme="majorHAnsi" w:cs="Arial"/>
          <w:sz w:val="24"/>
          <w:szCs w:val="24"/>
        </w:rPr>
        <w:tab/>
        <w:t>riaditeľ CVČ</w:t>
      </w: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F0B28" w:rsidRPr="00D32DED" w:rsidRDefault="00DF0B28" w:rsidP="00D32DE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DD4BD7" w:rsidRPr="00D32DED" w:rsidRDefault="00DD4BD7" w:rsidP="00D32DED">
      <w:pPr>
        <w:jc w:val="both"/>
        <w:rPr>
          <w:rFonts w:asciiTheme="majorHAnsi" w:hAnsiTheme="majorHAnsi"/>
          <w:sz w:val="24"/>
          <w:szCs w:val="24"/>
        </w:rPr>
      </w:pPr>
    </w:p>
    <w:sectPr w:rsidR="00DD4BD7" w:rsidRPr="00D32DED" w:rsidSect="00C55076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CAE" w:rsidRDefault="009C2CAE" w:rsidP="0082545B">
      <w:pPr>
        <w:spacing w:after="0" w:line="240" w:lineRule="auto"/>
      </w:pPr>
      <w:r>
        <w:separator/>
      </w:r>
    </w:p>
  </w:endnote>
  <w:endnote w:type="continuationSeparator" w:id="0">
    <w:p w:rsidR="009C2CAE" w:rsidRDefault="009C2CAE" w:rsidP="00825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CAE" w:rsidRDefault="009C2CAE" w:rsidP="0082545B">
      <w:pPr>
        <w:spacing w:after="0" w:line="240" w:lineRule="auto"/>
      </w:pPr>
      <w:r>
        <w:separator/>
      </w:r>
    </w:p>
  </w:footnote>
  <w:footnote w:type="continuationSeparator" w:id="0">
    <w:p w:rsidR="009C2CAE" w:rsidRDefault="009C2CAE" w:rsidP="008254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1820818"/>
    <w:lvl w:ilvl="0">
      <w:numFmt w:val="bullet"/>
      <w:lvlText w:val="*"/>
      <w:lvlJc w:val="left"/>
    </w:lvl>
  </w:abstractNum>
  <w:abstractNum w:abstractNumId="1">
    <w:nsid w:val="0C7356A8"/>
    <w:multiLevelType w:val="hybridMultilevel"/>
    <w:tmpl w:val="4F2CE3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31AB3"/>
    <w:multiLevelType w:val="hybridMultilevel"/>
    <w:tmpl w:val="D3EA6E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523F95"/>
    <w:multiLevelType w:val="hybridMultilevel"/>
    <w:tmpl w:val="D0E21FA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C46A83"/>
    <w:multiLevelType w:val="hybridMultilevel"/>
    <w:tmpl w:val="787CC3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0933B9"/>
    <w:multiLevelType w:val="hybridMultilevel"/>
    <w:tmpl w:val="E048D27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683C28"/>
    <w:multiLevelType w:val="hybridMultilevel"/>
    <w:tmpl w:val="0E1CACC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9150CB"/>
    <w:multiLevelType w:val="hybridMultilevel"/>
    <w:tmpl w:val="97926A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6A717F"/>
    <w:multiLevelType w:val="hybridMultilevel"/>
    <w:tmpl w:val="EE4094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8"/>
  </w:num>
  <w:num w:numId="3">
    <w:abstractNumId w:val="2"/>
  </w:num>
  <w:num w:numId="4">
    <w:abstractNumId w:val="7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B28"/>
    <w:rsid w:val="00205180"/>
    <w:rsid w:val="002A7EF5"/>
    <w:rsid w:val="002D0539"/>
    <w:rsid w:val="002D455B"/>
    <w:rsid w:val="002E2BFD"/>
    <w:rsid w:val="0036244D"/>
    <w:rsid w:val="004C711B"/>
    <w:rsid w:val="004D2C3A"/>
    <w:rsid w:val="00581C64"/>
    <w:rsid w:val="0082545B"/>
    <w:rsid w:val="008778DD"/>
    <w:rsid w:val="00896523"/>
    <w:rsid w:val="009C2CAE"/>
    <w:rsid w:val="00B119CD"/>
    <w:rsid w:val="00B15673"/>
    <w:rsid w:val="00B35D46"/>
    <w:rsid w:val="00BB05F0"/>
    <w:rsid w:val="00BC0C76"/>
    <w:rsid w:val="00C9083A"/>
    <w:rsid w:val="00CC1F3B"/>
    <w:rsid w:val="00D32DED"/>
    <w:rsid w:val="00D72E80"/>
    <w:rsid w:val="00D96346"/>
    <w:rsid w:val="00DD19ED"/>
    <w:rsid w:val="00DD4BD7"/>
    <w:rsid w:val="00DF0B28"/>
    <w:rsid w:val="00E07FE5"/>
    <w:rsid w:val="00EE4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F0B2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32DED"/>
    <w:pPr>
      <w:ind w:left="720"/>
      <w:contextualSpacing/>
    </w:pPr>
  </w:style>
  <w:style w:type="table" w:styleId="Mriekatabuky">
    <w:name w:val="Table Grid"/>
    <w:basedOn w:val="Normlnatabuka"/>
    <w:uiPriority w:val="59"/>
    <w:rsid w:val="00D32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iPriority w:val="99"/>
    <w:semiHidden/>
    <w:unhideWhenUsed/>
    <w:rsid w:val="00825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2545B"/>
  </w:style>
  <w:style w:type="paragraph" w:styleId="Pta">
    <w:name w:val="footer"/>
    <w:basedOn w:val="Normlny"/>
    <w:link w:val="PtaChar"/>
    <w:uiPriority w:val="99"/>
    <w:semiHidden/>
    <w:unhideWhenUsed/>
    <w:rsid w:val="00825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82545B"/>
  </w:style>
  <w:style w:type="paragraph" w:styleId="Textbubliny">
    <w:name w:val="Balloon Text"/>
    <w:basedOn w:val="Normlny"/>
    <w:link w:val="TextbublinyChar"/>
    <w:uiPriority w:val="99"/>
    <w:semiHidden/>
    <w:unhideWhenUsed/>
    <w:rsid w:val="00896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965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czms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aros213.wordpress.com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2671</Words>
  <Characters>15230</Characters>
  <Application>Microsoft Office Word</Application>
  <DocSecurity>0</DocSecurity>
  <Lines>126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</dc:creator>
  <cp:lastModifiedBy>Simi</cp:lastModifiedBy>
  <cp:revision>10</cp:revision>
  <dcterms:created xsi:type="dcterms:W3CDTF">2024-09-20T07:37:00Z</dcterms:created>
  <dcterms:modified xsi:type="dcterms:W3CDTF">2024-09-26T10:40:00Z</dcterms:modified>
</cp:coreProperties>
</file>